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9.jpeg" ContentType="image/jpeg"/>
  <Override PartName="/word/media/image3.png" ContentType="image/png"/>
  <Override PartName="/word/media/image1.jpeg" ContentType="image/jpeg"/>
  <Override PartName="/word/media/image2.jpeg" ContentType="image/jpeg"/>
  <Override PartName="/word/media/image4.png" ContentType="image/png"/>
  <Override PartName="/word/media/image5.png" ContentType="image/png"/>
  <Override PartName="/word/media/image8.jpeg" ContentType="image/jpeg"/>
  <Override PartName="/word/media/image6.png" ContentType="image/png"/>
  <Override PartName="/word/media/image7.png" ContentType="image/png"/>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08" w:leader="none"/>
          <w:tab w:val="left" w:pos="1416" w:leader="none"/>
          <w:tab w:val="left" w:pos="2124" w:leader="none"/>
          <w:tab w:val="left" w:pos="2832" w:leader="none"/>
          <w:tab w:val="left" w:pos="3540" w:leader="none"/>
          <w:tab w:val="left" w:pos="4248" w:leader="none"/>
          <w:tab w:val="center" w:pos="4488" w:leader="none"/>
          <w:tab w:val="left" w:pos="4956" w:leader="none"/>
          <w:tab w:val="left" w:pos="5664" w:leader="none"/>
          <w:tab w:val="left" w:pos="6372" w:leader="none"/>
          <w:tab w:val="left" w:pos="7110" w:leader="none"/>
        </w:tabs>
        <w:bidi w:val="0"/>
        <w:spacing w:lineRule="auto" w:line="276" w:before="113" w:after="113"/>
        <w:ind w:left="0" w:right="0" w:firstLine="567"/>
        <w:jc w:val="left"/>
        <w:rPr/>
      </w:pPr>
      <w:r>
        <w:rPr>
          <w:rFonts w:cs="Arial" w:ascii="Arial" w:hAnsi="Arial"/>
          <w:b/>
          <w:bCs/>
          <w:sz w:val="28"/>
          <w:szCs w:val="28"/>
          <w:lang w:eastAsia="en-US"/>
        </w:rPr>
        <w:tab/>
        <w:tab/>
        <w:tab/>
        <w:tab/>
        <w:tab/>
        <w:tab/>
        <w:tab/>
        <w:tab/>
        <w:tab/>
        <w:tab/>
        <w:tab/>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tabs>
          <w:tab w:val="left" w:pos="2730" w:leader="none"/>
        </w:tabs>
        <w:bidi w:val="0"/>
        <w:spacing w:lineRule="auto" w:line="276" w:before="113" w:after="113"/>
        <w:ind w:left="0" w:right="0" w:firstLine="567"/>
        <w:jc w:val="left"/>
        <w:rPr/>
      </w:pPr>
      <w:r>
        <w:rPr>
          <w:rFonts w:cs="Arial" w:ascii="Arial" w:hAnsi="Arial"/>
          <w:b/>
          <w:bCs/>
          <w:sz w:val="28"/>
          <w:szCs w:val="28"/>
          <w:lang w:eastAsia="en-US"/>
        </w:rPr>
        <w:tab/>
      </w:r>
    </w:p>
    <w:p>
      <w:pPr>
        <w:pStyle w:val="Normal"/>
        <w:bidi w:val="0"/>
        <w:spacing w:lineRule="auto" w:line="276" w:before="113" w:after="113"/>
        <w:ind w:left="0" w:right="0" w:firstLine="567"/>
        <w:jc w:val="center"/>
        <w:rPr/>
      </w:pPr>
      <w:r>
        <w:rPr>
          <w:rFonts w:cs="Arial" w:ascii="Arial" w:hAnsi="Arial"/>
          <w:b/>
          <w:bCs/>
          <w:sz w:val="44"/>
          <w:szCs w:val="44"/>
          <w:lang w:eastAsia="en-US"/>
        </w:rPr>
        <w:t>MEMORIAL DESCRITIVO</w:t>
      </w:r>
    </w:p>
    <w:p>
      <w:pPr>
        <w:pStyle w:val="Normal"/>
        <w:bidi w:val="0"/>
        <w:spacing w:lineRule="auto" w:line="276" w:before="113" w:after="113"/>
        <w:ind w:left="0" w:right="0" w:firstLine="567"/>
        <w:jc w:val="center"/>
        <w:rPr/>
      </w:pPr>
      <w:r>
        <w:rPr>
          <w:rFonts w:cs="Arial" w:ascii="Arial" w:hAnsi="Arial"/>
          <w:b/>
          <w:bCs/>
          <w:sz w:val="44"/>
          <w:szCs w:val="44"/>
          <w:lang w:eastAsia="en-US"/>
        </w:rPr>
        <w:t xml:space="preserve"> </w:t>
      </w:r>
    </w:p>
    <w:p>
      <w:pPr>
        <w:pStyle w:val="Normal"/>
        <w:bidi w:val="0"/>
        <w:spacing w:lineRule="auto" w:line="276" w:before="113" w:after="113"/>
        <w:ind w:left="0" w:right="0" w:firstLine="567"/>
        <w:jc w:val="center"/>
        <w:rPr>
          <w:rFonts w:ascii="Arial" w:hAnsi="Arial" w:eastAsia="Calibri" w:cs="Arial"/>
          <w:sz w:val="28"/>
          <w:szCs w:val="28"/>
          <w:lang w:eastAsia="en-US"/>
        </w:rPr>
      </w:pPr>
      <w:r>
        <w:rPr>
          <w:rFonts w:eastAsia="Calibri" w:cs="Arial" w:ascii="Arial" w:hAnsi="Arial"/>
          <w:sz w:val="28"/>
          <w:szCs w:val="28"/>
          <w:lang w:eastAsia="en-US"/>
        </w:rPr>
      </w:r>
    </w:p>
    <w:p>
      <w:pPr>
        <w:pStyle w:val="Normal"/>
        <w:bidi w:val="0"/>
        <w:spacing w:lineRule="auto" w:line="276" w:before="113" w:after="113"/>
        <w:ind w:left="0" w:right="0" w:firstLine="567"/>
        <w:jc w:val="center"/>
        <w:rPr/>
      </w:pPr>
      <w:r>
        <w:rPr>
          <w:rFonts w:eastAsia="Calibri" w:cs="Arial" w:ascii="Arial" w:hAnsi="Arial"/>
          <w:b/>
          <w:sz w:val="28"/>
          <w:szCs w:val="28"/>
          <w:lang w:eastAsia="en-US"/>
        </w:rPr>
        <w:t>REFORMA E AMPLIAÇÃO D</w:t>
      </w:r>
      <w:r>
        <w:rPr>
          <w:rFonts w:eastAsia="Calibri" w:cs="Arial" w:ascii="Arial" w:hAnsi="Arial"/>
          <w:b/>
          <w:sz w:val="28"/>
          <w:szCs w:val="28"/>
          <w:lang w:eastAsia="en-US"/>
        </w:rPr>
        <w:t>A EB PROF. MARTINHO GERVASÍ</w:t>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pPr>
      <w:r>
        <w:rPr>
          <w:rFonts w:cs="Arial" w:ascii="Arial" w:hAnsi="Arial"/>
          <w:b/>
          <w:bCs/>
          <w:lang w:eastAsia="en-US"/>
        </w:rPr>
        <w:t>SETEMBRO/2017</w:t>
      </w:r>
      <w:r>
        <w:br w:type="page"/>
      </w:r>
    </w:p>
    <w:p>
      <w:pPr>
        <w:pStyle w:val="Normal"/>
        <w:bidi w:val="0"/>
        <w:spacing w:lineRule="auto" w:line="276" w:before="113" w:after="113"/>
        <w:ind w:left="0" w:right="0" w:firstLine="567"/>
        <w:jc w:val="left"/>
        <w:rPr/>
      </w:pPr>
      <w:r>
        <w:rPr/>
      </w:r>
    </w:p>
    <w:p>
      <w:pPr>
        <w:pStyle w:val="Ttulo1"/>
        <w:bidi w:val="0"/>
        <w:spacing w:lineRule="auto" w:line="276" w:before="113" w:after="113"/>
        <w:ind w:left="0" w:right="0" w:firstLine="567"/>
        <w:jc w:val="center"/>
        <w:rPr/>
      </w:pPr>
      <w:bookmarkStart w:id="0" w:name="_Toc176231960"/>
      <w:bookmarkEnd w:id="0"/>
      <w:r>
        <w:rPr>
          <w:rFonts w:cs="Arial"/>
          <w:b w:val="false"/>
          <w:color w:val="00000A"/>
        </w:rPr>
        <w:t>A - INTRODUÇÃO</w:t>
      </w:r>
    </w:p>
    <w:p>
      <w:pPr>
        <w:pStyle w:val="Normal"/>
        <w:bidi w:val="0"/>
        <w:spacing w:lineRule="auto" w:line="276" w:before="113" w:after="113"/>
        <w:ind w:left="0" w:right="0" w:firstLine="567"/>
        <w:jc w:val="left"/>
        <w:rPr/>
      </w:pPr>
      <w:r>
        <w:rPr>
          <w:rFonts w:cs="Arial" w:ascii="Arial" w:hAnsi="Arial"/>
          <w:sz w:val="28"/>
        </w:rPr>
        <w:t>OBJETO</w:t>
      </w:r>
    </w:p>
    <w:p>
      <w:pPr>
        <w:pStyle w:val="Normal"/>
        <w:bidi w:val="0"/>
        <w:spacing w:lineRule="auto" w:line="276" w:before="113" w:after="113"/>
        <w:ind w:left="0" w:right="0" w:firstLine="567"/>
        <w:jc w:val="both"/>
        <w:rPr/>
      </w:pPr>
      <w:r>
        <w:rPr>
          <w:rFonts w:cs="Arial" w:ascii="Arial" w:hAnsi="Arial"/>
          <w:sz w:val="22"/>
          <w:szCs w:val="22"/>
        </w:rPr>
        <w:t xml:space="preserve">O presente Memorial Descritivo é parte integrante do projeto básico referente ao objeto: </w:t>
      </w:r>
      <w:r>
        <w:rPr>
          <w:rFonts w:cs="Arial" w:ascii="Arial" w:hAnsi="Arial"/>
          <w:b/>
          <w:sz w:val="22"/>
          <w:szCs w:val="22"/>
        </w:rPr>
        <w:t>reforma e ampliação da EB PROFº MARTINHO GERVASÍ localizado na Rua Pedro José João Nº 221, Nossa Senhora das Graças, 88302-090 – Itajaí/SC.</w:t>
      </w:r>
    </w:p>
    <w:p>
      <w:pPr>
        <w:pStyle w:val="Normal"/>
        <w:tabs>
          <w:tab w:val="left" w:pos="851" w:leader="none"/>
        </w:tabs>
        <w:bidi w:val="0"/>
        <w:spacing w:lineRule="auto" w:line="276" w:before="113" w:after="113"/>
        <w:ind w:left="0" w:right="0" w:firstLine="567"/>
        <w:jc w:val="both"/>
        <w:rPr>
          <w:rFonts w:ascii="Arial" w:hAnsi="Arial" w:cs="Arial"/>
          <w:sz w:val="22"/>
          <w:szCs w:val="22"/>
        </w:rPr>
      </w:pPr>
      <w:r>
        <w:rPr>
          <w:rFonts w:cs="Arial" w:ascii="Arial" w:hAnsi="Arial"/>
          <w:sz w:val="22"/>
          <w:szCs w:val="22"/>
        </w:rPr>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tcPr>
          <w:p>
            <w:pPr>
              <w:pStyle w:val="Normal"/>
              <w:tabs>
                <w:tab w:val="left" w:pos="851" w:leader="none"/>
              </w:tabs>
              <w:bidi w:val="0"/>
              <w:spacing w:lineRule="auto" w:line="276" w:before="113" w:after="113"/>
              <w:ind w:left="0" w:right="0" w:firstLine="567"/>
              <w:jc w:val="center"/>
              <w:rPr/>
            </w:pPr>
            <w:r>
              <w:rPr>
                <w:rFonts w:cs="Arial" w:ascii="Arial" w:hAnsi="Arial"/>
                <w:b/>
                <w:bCs/>
                <w:sz w:val="22"/>
                <w:szCs w:val="22"/>
              </w:rPr>
              <w:t>QUADRO DE ÁREAS</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7"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1.657,57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7"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Área a ser construida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382,36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7"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Área total</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2.039,93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7"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Térreo</w:t>
            </w:r>
          </w:p>
        </w:tc>
      </w:tr>
    </w:tbl>
    <w:p>
      <w:pPr>
        <w:pStyle w:val="Normal"/>
        <w:bidi w:val="0"/>
        <w:spacing w:lineRule="auto" w:line="276" w:before="113" w:after="113"/>
        <w:ind w:left="0" w:right="0" w:firstLine="567"/>
        <w:jc w:val="both"/>
        <w:rPr>
          <w:rFonts w:ascii="Arial" w:hAnsi="Arial" w:cs="Arial"/>
          <w:b/>
          <w:b/>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sz w:val="28"/>
        </w:rPr>
        <w:t>DESCRIÇÃO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tabs>
          <w:tab w:val="left" w:pos="851" w:leader="none"/>
        </w:tabs>
        <w:bidi w:val="0"/>
        <w:spacing w:lineRule="auto" w:line="276" w:before="113" w:after="113"/>
        <w:ind w:left="0" w:right="0" w:firstLine="567"/>
        <w:jc w:val="both"/>
        <w:rPr/>
      </w:pPr>
      <w:r>
        <w:rPr>
          <w:rFonts w:cs="Arial" w:ascii="Arial" w:hAnsi="Arial"/>
          <w:sz w:val="22"/>
          <w:szCs w:val="22"/>
        </w:rPr>
        <w:t>A unidade necessita de reforma preventiva da edificação, pois a mesma encontra-se desgastada com o passar dos anos, sendo caracterizada com reforma geral da unidade com necessidade de ampliação de espaços. A obra se dividirá em 3 partes, Reforma Geral da Unidade de Ensino Fundamental, Ampliação da Escola e Reforma do Bloco de Educação Infantil para desmembramento da unidade.</w:t>
      </w:r>
    </w:p>
    <w:p>
      <w:pPr>
        <w:pStyle w:val="Normal"/>
        <w:tabs>
          <w:tab w:val="left" w:pos="851" w:leader="none"/>
        </w:tabs>
        <w:bidi w:val="0"/>
        <w:spacing w:lineRule="auto" w:line="276" w:before="113" w:after="113"/>
        <w:ind w:left="0" w:right="0" w:firstLine="567"/>
        <w:jc w:val="both"/>
        <w:rPr/>
      </w:pPr>
      <w:r>
        <w:rPr>
          <w:rFonts w:cs="Arial" w:ascii="Arial" w:hAnsi="Arial"/>
          <w:sz w:val="22"/>
          <w:szCs w:val="22"/>
        </w:rPr>
        <w:t>Planilha 01 – Reforma.</w:t>
      </w:r>
    </w:p>
    <w:p>
      <w:pPr>
        <w:pStyle w:val="Normal"/>
        <w:tabs>
          <w:tab w:val="left" w:pos="851" w:leader="none"/>
        </w:tabs>
        <w:bidi w:val="0"/>
        <w:spacing w:lineRule="auto" w:line="276" w:before="113" w:after="113"/>
        <w:ind w:left="0" w:right="0" w:firstLine="567"/>
        <w:jc w:val="both"/>
        <w:rPr/>
      </w:pPr>
      <w:r>
        <w:rPr>
          <w:rFonts w:cs="Arial" w:ascii="Arial" w:hAnsi="Arial"/>
          <w:sz w:val="22"/>
          <w:szCs w:val="22"/>
        </w:rPr>
        <w:t xml:space="preserve">Devido ao desgastamento dos anos junto a problemas estruturais desde a construção da unidade, o bloco principal necessita de reforma geral. Os pisos cerâmicos das salas de aula e serão substituídos por novos pisos antiderrapantes, no corredor central será elevado o contrapiso tornando todos ambientes acessíveis, e a área a ser construída deverá seguir o mesmo nivelamento. As paredes serão grampeadas nos pontos onde apresentam rachaduras com pintura geral em toda a unidade e pastilhamento das áreas de circulação. Os banheiros serão reformados com troca de revestimentos, aparelhos sanitários e portas. Na sala de professores a divisão em madeira será substituída por alvenaria com a cozinha dos professores sendo incorporada ao espaço. O local onde funciona a biblioteca será desativado para reabertura do corredor de acesso a novas salas ao fundo da unidade. </w:t>
      </w:r>
    </w:p>
    <w:p>
      <w:pPr>
        <w:pStyle w:val="Normal"/>
        <w:tabs>
          <w:tab w:val="left" w:pos="851" w:leader="none"/>
        </w:tabs>
        <w:bidi w:val="0"/>
        <w:spacing w:lineRule="auto" w:line="276" w:before="113" w:after="113"/>
        <w:ind w:left="0" w:right="0" w:firstLine="567"/>
        <w:jc w:val="both"/>
        <w:rPr/>
      </w:pPr>
      <w:r>
        <w:rPr>
          <w:rFonts w:cs="Arial" w:ascii="Arial" w:hAnsi="Arial"/>
          <w:sz w:val="22"/>
          <w:szCs w:val="22"/>
        </w:rPr>
        <w:t>Será executado com fins de obtenção de Habite-se junto ao corpo de bombeiros os serviços de adequações ao projeto preventivo de incêndio, com a execução dos Sistemas  de Extintores, Iluminação de Emergência, abandono de local, Hidráulico Peventivo, Alarme e Detecção, Gás Canalizado e Proteção Contra Descargas Atmosféricas, com seus respectivos laudos. Com o aumento da área deverá ser elaborado projeto as-built a ser aprovado junto ao corpo de Bombeiros.</w:t>
      </w:r>
    </w:p>
    <w:p>
      <w:pPr>
        <w:pStyle w:val="Normal"/>
        <w:tabs>
          <w:tab w:val="left" w:pos="851" w:leader="none"/>
        </w:tabs>
        <w:bidi w:val="0"/>
        <w:spacing w:lineRule="auto" w:line="276" w:before="113" w:after="113"/>
        <w:ind w:left="0" w:right="0" w:firstLine="567"/>
        <w:jc w:val="both"/>
        <w:rPr/>
      </w:pPr>
      <w:r>
        <w:rPr>
          <w:rFonts w:cs="Arial" w:ascii="Arial" w:hAnsi="Arial"/>
          <w:sz w:val="22"/>
          <w:szCs w:val="22"/>
        </w:rPr>
        <w:t>O pátio externo receberá nova drenagem e pavimentação em paver, com recuperação do parque infantil e cancha de futebol.</w:t>
      </w:r>
    </w:p>
    <w:p>
      <w:pPr>
        <w:pStyle w:val="Normal"/>
        <w:tabs>
          <w:tab w:val="left" w:pos="851" w:leader="none"/>
        </w:tabs>
        <w:bidi w:val="0"/>
        <w:spacing w:lineRule="auto" w:line="276" w:before="113" w:after="113"/>
        <w:ind w:left="0" w:right="0" w:firstLine="567"/>
        <w:jc w:val="both"/>
        <w:rPr/>
      </w:pPr>
      <w:r>
        <w:rPr>
          <w:rFonts w:cs="Arial" w:ascii="Arial" w:hAnsi="Arial"/>
          <w:sz w:val="22"/>
          <w:szCs w:val="22"/>
        </w:rPr>
        <w:t>Planilha 02 – Ampliação.</w:t>
      </w:r>
    </w:p>
    <w:p>
      <w:pPr>
        <w:pStyle w:val="Normal"/>
        <w:tabs>
          <w:tab w:val="left" w:pos="851" w:leader="none"/>
        </w:tabs>
        <w:bidi w:val="0"/>
        <w:spacing w:lineRule="auto" w:line="276" w:before="113" w:after="113"/>
        <w:ind w:left="0" w:right="0" w:firstLine="567"/>
        <w:jc w:val="both"/>
        <w:rPr/>
      </w:pPr>
      <w:r>
        <w:rPr>
          <w:rFonts w:cs="Arial" w:ascii="Arial" w:hAnsi="Arial"/>
          <w:sz w:val="22"/>
          <w:szCs w:val="22"/>
        </w:rPr>
        <w:t xml:space="preserve">Serão construídas 2 novas salas de aula, biblioteca e sala de artes aos fundos da unidade, e na parte frontal uma área coberta entre a escola e o ginásio onde será feito o acesso dos alunos e novo refeitório. Em ligação a esta área será feito caminhos cobertos desde a entrada da unidade até os portões de acesso. Também esta inclusa uma cobertura para o Contêiner existente que será deslocado para próximo à unidade. </w:t>
      </w:r>
    </w:p>
    <w:p>
      <w:pPr>
        <w:pStyle w:val="Normal"/>
        <w:tabs>
          <w:tab w:val="left" w:pos="851" w:leader="none"/>
        </w:tabs>
        <w:bidi w:val="0"/>
        <w:spacing w:lineRule="auto" w:line="276" w:before="113" w:after="113"/>
        <w:ind w:left="0" w:right="0" w:firstLine="567"/>
        <w:jc w:val="both"/>
        <w:rPr/>
      </w:pPr>
      <w:r>
        <w:rPr>
          <w:rFonts w:cs="Arial" w:ascii="Arial" w:hAnsi="Arial"/>
          <w:sz w:val="22"/>
          <w:szCs w:val="22"/>
        </w:rPr>
        <w:t>Planilha 03 – Reforma do Bloco de Ed. Infantil.</w:t>
      </w:r>
    </w:p>
    <w:p>
      <w:pPr>
        <w:pStyle w:val="Normal"/>
        <w:tabs>
          <w:tab w:val="left" w:pos="851" w:leader="none"/>
        </w:tabs>
        <w:bidi w:val="0"/>
        <w:spacing w:lineRule="auto" w:line="276" w:before="113" w:after="113"/>
        <w:ind w:left="0" w:right="0" w:firstLine="567"/>
        <w:jc w:val="both"/>
        <w:rPr/>
      </w:pPr>
      <w:r>
        <w:rPr>
          <w:rFonts w:cs="Arial" w:ascii="Arial" w:hAnsi="Arial"/>
          <w:sz w:val="22"/>
          <w:szCs w:val="22"/>
        </w:rPr>
        <w:t>Visando o desmembramento para criação de unidade própria de Educação Infantil será construído uma secretaria, deposito e sala de direção em uma área já com cobertura, além de uma passarela coberta de acesso com as mesmas características da escola. Será criando onde hoje existe uma sala de aula que será remanejada com a construção de uma nova juntamente a escola, uma cozinha, deposito, lavanderia, sala de professores com banheiro e sala de educação física.</w:t>
      </w:r>
    </w:p>
    <w:p>
      <w:pPr>
        <w:pStyle w:val="Normal"/>
        <w:tabs>
          <w:tab w:val="left" w:pos="851" w:leader="none"/>
        </w:tabs>
        <w:bidi w:val="0"/>
        <w:spacing w:lineRule="auto" w:line="276" w:before="113" w:after="113"/>
        <w:ind w:left="0" w:right="0" w:firstLine="567"/>
        <w:jc w:val="both"/>
        <w:rPr/>
      </w:pPr>
      <w:r>
        <w:rPr>
          <w:rFonts w:cs="Arial" w:ascii="Arial" w:hAnsi="Arial"/>
          <w:sz w:val="22"/>
          <w:szCs w:val="22"/>
        </w:rPr>
        <w:t xml:space="preserve">Os pisos cerâmicos das salas de aula serão substituídos por piso vinílico e as demais áreas por novos pisos cerâmicos. Serão trocadas esquadrias para adequar ao novo layout da unidade. A pintura e pastilhamento vem atender as necessidades da unidade com relação à manutenção e cuidados ao bem público e podendo então ser oferecidos serviços com maior qualidade aquela comunidade usuária da unidade em questão, atentando assim ao padrão estético das unidades mais novas do município. A presente pintura do edifício é parte fundamental no processo atualmente vivido de melhorias contínuas nas unidades escolares do município de Itajaí. </w:t>
      </w:r>
    </w:p>
    <w:p>
      <w:pPr>
        <w:pStyle w:val="Normal"/>
        <w:tabs>
          <w:tab w:val="left" w:pos="851" w:leader="none"/>
        </w:tabs>
        <w:bidi w:val="0"/>
        <w:spacing w:lineRule="auto" w:line="276" w:before="113" w:after="113"/>
        <w:ind w:left="0" w:right="0" w:firstLine="567"/>
        <w:jc w:val="both"/>
        <w:rPr/>
      </w:pPr>
      <w:r>
        <w:rPr>
          <w:rFonts w:cs="Arial" w:ascii="Arial" w:hAnsi="Arial"/>
          <w:sz w:val="22"/>
          <w:szCs w:val="22"/>
        </w:rPr>
        <w:t>Será executado calçada externa da unidade com Paver para novo acesso e drenagem e do parque e áreas de circulação externas, assim com a entrada de energia independente para o bloco.</w:t>
      </w:r>
    </w:p>
    <w:p>
      <w:pPr>
        <w:pStyle w:val="Normal"/>
        <w:bidi w:val="0"/>
        <w:spacing w:lineRule="auto" w:line="276" w:before="113" w:after="113"/>
        <w:ind w:left="0" w:right="0" w:firstLine="567"/>
        <w:jc w:val="both"/>
        <w:rPr/>
      </w:pPr>
      <w:r>
        <w:rPr>
          <w:rFonts w:cs="Arial" w:ascii="Arial" w:hAnsi="Arial"/>
          <w:sz w:val="22"/>
          <w:szCs w:val="22"/>
        </w:rPr>
        <w:t xml:space="preserve"> </w:t>
      </w:r>
    </w:p>
    <w:p>
      <w:pPr>
        <w:pStyle w:val="Normal"/>
        <w:bidi w:val="0"/>
        <w:spacing w:lineRule="auto" w:line="276" w:before="113" w:after="113"/>
        <w:ind w:left="0" w:right="0" w:firstLine="567"/>
        <w:jc w:val="left"/>
        <w:rPr/>
      </w:pPr>
      <w:r>
        <w:rPr>
          <w:rFonts w:cs="Arial" w:ascii="Arial" w:hAnsi="Arial"/>
          <w:sz w:val="28"/>
        </w:rPr>
        <w:t>RESPONSABILIDADE, GARANTIA E RESPEITO AO PROJETO</w:t>
      </w:r>
    </w:p>
    <w:p>
      <w:pPr>
        <w:pStyle w:val="Normal"/>
        <w:bidi w:val="0"/>
        <w:spacing w:lineRule="auto" w:line="276" w:before="113" w:after="113"/>
        <w:ind w:left="0" w:right="0" w:firstLine="567"/>
        <w:jc w:val="both"/>
        <w:rPr/>
      </w:pPr>
      <w:r>
        <w:rPr>
          <w:rFonts w:cs="Arial" w:ascii="Arial" w:hAnsi="Arial"/>
          <w:sz w:val="22"/>
          <w:szCs w:val="22"/>
        </w:rPr>
        <w:t>O presente memorial tem por objetivo estabelecer os requisitos, condições técnicas e administrativas que irão reger o desenvolvimento das obras contratadas pelo Município de Itajaí. Este memorial será parte integrante do documento contratual.</w:t>
      </w:r>
    </w:p>
    <w:p>
      <w:pPr>
        <w:pStyle w:val="Normal"/>
        <w:bidi w:val="0"/>
        <w:spacing w:lineRule="auto" w:line="276" w:before="113" w:after="113"/>
        <w:ind w:left="0" w:right="0" w:firstLine="567"/>
        <w:jc w:val="both"/>
        <w:rPr/>
      </w:pPr>
      <w:r>
        <w:rPr>
          <w:rFonts w:cs="Arial" w:ascii="Arial" w:hAnsi="Arial"/>
          <w:sz w:val="22"/>
          <w:szCs w:val="22"/>
        </w:rPr>
        <w:t>A Contratada deverá obrigatoriamente manter na obra cópias de todos os projetos, bem como este memorial descritivo.</w:t>
      </w:r>
    </w:p>
    <w:p>
      <w:pPr>
        <w:pStyle w:val="Normal"/>
        <w:bidi w:val="0"/>
        <w:spacing w:lineRule="auto" w:line="276" w:before="113" w:after="113"/>
        <w:ind w:left="0" w:right="0" w:firstLine="567"/>
        <w:jc w:val="both"/>
        <w:rPr/>
      </w:pPr>
      <w:r>
        <w:rPr>
          <w:rFonts w:cs="Arial" w:ascii="Arial" w:hAnsi="Arial"/>
          <w:sz w:val="22"/>
          <w:szCs w:val="22"/>
        </w:rPr>
        <w:t>Deverá cumprir também todas as exigências das Leis e Normas de Segurança e Higiene do Trabalho, fornecendo adequado equipamento de proteção individual a todos que trabalham ou que, por qualquer motivo, permaneçam na obra.</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sz w:val="28"/>
        </w:rPr>
        <w:t>FISCALIZAÇÃO</w:t>
      </w:r>
    </w:p>
    <w:p>
      <w:pPr>
        <w:pStyle w:val="Normal"/>
        <w:bidi w:val="0"/>
        <w:spacing w:lineRule="auto" w:line="276" w:before="113" w:after="113"/>
        <w:ind w:left="0" w:right="0" w:firstLine="567"/>
        <w:jc w:val="both"/>
        <w:rPr/>
      </w:pPr>
      <w:r>
        <w:rPr>
          <w:rFonts w:cs="Arial" w:ascii="Arial" w:hAnsi="Arial"/>
          <w:sz w:val="22"/>
          <w:szCs w:val="22"/>
        </w:rPr>
        <w:tab/>
        <w:t>A Secretaria de Educação efetuará fiscalização periódica na obra, desde o início dos serviços até o seu recebimento definitivo. A fiscalização deverá realizar, dentre outras, as seguintes atividades:</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solucionar, através das providências que se fizerem necessárias, as incoerências, falhas e omissões constatadas nos desenhos, especificações e demais elementos do projeto;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fornecer detalhes construtivos que achar necessário para a perfeita execução da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paralisar qualquer serviço que, a seu critério, não esteja sendo executado em conformidade com a boa técnica construtiva, normas de segurança ou qualquer disposição oficial aplicável ao objeto do contrato;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a substituição de materiais e equipamentos que, a seu critério, sejam considerados defeituosos, inadequados ou inservíveis para 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que seja refeito qualquer trabalho que não obedeça aos elementos de projeto e demais disposições contratuais, correndo por conta da contratada as despesas decorrentes da correção realizada;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aprovar os serviços executados e realizar as respectivas medições.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A presença da fiscalização durante a execução dos serviços, quaisquer que sejam os atos praticados no desempenho de suas funções, não implica solidariedade ou co-responsabilidade com a construtora, que responderá única e integralmente pela execução dos serviços, inclusive pelos serviços executados por suas subcontratadas, na forma da legislação em vigor.</w:t>
      </w:r>
    </w:p>
    <w:p>
      <w:pPr>
        <w:pStyle w:val="Corpodetexto21"/>
        <w:bidi w:val="0"/>
        <w:spacing w:lineRule="auto" w:line="276" w:before="113" w:after="113"/>
        <w:ind w:left="0" w:right="0" w:firstLine="567"/>
        <w:jc w:val="left"/>
        <w:rPr/>
      </w:pPr>
      <w:r>
        <w:rPr>
          <w:rFonts w:cs="Arial"/>
          <w:sz w:val="22"/>
          <w:szCs w:val="22"/>
        </w:rPr>
        <w:t>Os detalhes de serviços constantes e não mencionados neste memorial descritivo, assim como todos os detalhes de serviços aqui mencionados, que não constem nos desenhos, serão interpretados como fazendo parte do projeto.</w:t>
      </w:r>
    </w:p>
    <w:p>
      <w:pPr>
        <w:pStyle w:val="BodyTextIndent3"/>
        <w:bidi w:val="0"/>
        <w:spacing w:lineRule="auto" w:line="276" w:before="113" w:after="113"/>
        <w:ind w:left="0" w:right="0" w:firstLine="567"/>
        <w:jc w:val="left"/>
        <w:rPr/>
      </w:pPr>
      <w:r>
        <w:rPr>
          <w:rFonts w:cs="Arial"/>
          <w:sz w:val="22"/>
          <w:szCs w:val="22"/>
        </w:rPr>
        <w:t>Nenhuma modificação poderá ser feita sem o consentimento, por escrito, da fiscalização, assim como toda e qualquer alteração deverá ter a aprovação por escrito do profissional responsável pelo projeto específico a ser alterado.</w:t>
      </w:r>
    </w:p>
    <w:p>
      <w:pPr>
        <w:pStyle w:val="BodyTextIndent3"/>
        <w:bidi w:val="0"/>
        <w:spacing w:lineRule="auto" w:line="276" w:before="113" w:after="113"/>
        <w:ind w:left="0" w:right="0" w:firstLine="567"/>
        <w:jc w:val="left"/>
        <w:rPr/>
      </w:pPr>
      <w:r>
        <w:rPr>
          <w:rFonts w:cs="Arial"/>
          <w:sz w:val="22"/>
          <w:szCs w:val="22"/>
        </w:rPr>
        <w:t>Quando da apresentação do orçamento, fica subentendido que o Construtor não teve qualquer dúvida relacionada com a interpretação dos projetos e demais elementos fornecidos, permitindo-lhe assim elaborar proposta completa. Portanto, fica estabelecido que a realização, pelo Construtor, de qualquer elemento ou seção de serviços implicará na tácita aceitação e ratificação, por parte dele, dos materiais, processos e dispositivos adotados e preconizados nestas especificações, para o elemento ou seção de serviços executados.</w:t>
      </w:r>
    </w:p>
    <w:p>
      <w:pPr>
        <w:pStyle w:val="Ttulo1"/>
        <w:bidi w:val="0"/>
        <w:spacing w:lineRule="auto" w:line="276" w:before="113" w:after="113"/>
        <w:ind w:left="0" w:right="0" w:firstLine="567"/>
        <w:jc w:val="center"/>
        <w:rPr>
          <w:rFonts w:cs="Arial"/>
          <w:b w:val="false"/>
          <w:b w:val="false"/>
          <w:bCs/>
          <w:color w:val="00000A"/>
        </w:rPr>
      </w:pPr>
      <w:r>
        <w:rPr>
          <w:rFonts w:cs="Arial"/>
          <w:b w:val="false"/>
          <w:bCs/>
          <w:color w:val="00000A"/>
        </w:rPr>
      </w:r>
    </w:p>
    <w:p>
      <w:pPr>
        <w:pStyle w:val="Ttulo1"/>
        <w:bidi w:val="0"/>
        <w:spacing w:lineRule="auto" w:line="276" w:before="113" w:after="113"/>
        <w:ind w:left="0" w:right="0" w:firstLine="567"/>
        <w:jc w:val="center"/>
        <w:rPr/>
      </w:pPr>
      <w:bookmarkStart w:id="1" w:name="_Toc176231961"/>
      <w:bookmarkEnd w:id="1"/>
      <w:r>
        <w:rPr>
          <w:rFonts w:cs="Arial"/>
          <w:b w:val="false"/>
          <w:bCs/>
          <w:color w:val="00000A"/>
        </w:rPr>
        <w:t>B - DISPOSIÇÕES GERAIS</w:t>
      </w:r>
    </w:p>
    <w:p>
      <w:pPr>
        <w:pStyle w:val="Normal"/>
        <w:bidi w:val="0"/>
        <w:spacing w:lineRule="auto" w:line="276" w:before="113" w:after="113"/>
        <w:ind w:left="0" w:right="0" w:firstLine="567"/>
        <w:jc w:val="both"/>
        <w:rPr/>
      </w:pPr>
      <w:r>
        <w:rPr>
          <w:rFonts w:cs="Arial" w:ascii="Arial" w:hAnsi="Arial"/>
          <w:sz w:val="24"/>
        </w:rPr>
        <w:tab/>
      </w:r>
    </w:p>
    <w:p>
      <w:pPr>
        <w:pStyle w:val="Normal"/>
        <w:bidi w:val="0"/>
        <w:spacing w:lineRule="auto" w:line="276" w:before="113" w:after="113"/>
        <w:ind w:left="0" w:right="0" w:firstLine="567"/>
        <w:jc w:val="both"/>
        <w:rPr/>
      </w:pPr>
      <w:r>
        <w:rPr>
          <w:rFonts w:cs="Arial" w:ascii="Arial" w:hAnsi="Arial"/>
          <w:sz w:val="22"/>
          <w:szCs w:val="22"/>
        </w:rPr>
        <w:t>Os serviços contratados serão executados rigorosamente de acordo com as normas a seguir:</w:t>
      </w:r>
    </w:p>
    <w:p>
      <w:pPr>
        <w:pStyle w:val="Normal"/>
        <w:bidi w:val="0"/>
        <w:spacing w:lineRule="auto" w:line="276" w:before="113" w:after="113"/>
        <w:ind w:left="0" w:right="0" w:firstLine="567"/>
        <w:jc w:val="both"/>
        <w:rPr/>
      </w:pPr>
      <w:r>
        <w:rPr>
          <w:rFonts w:cs="Arial" w:ascii="Arial" w:hAnsi="Arial"/>
          <w:sz w:val="22"/>
          <w:szCs w:val="22"/>
        </w:rPr>
        <w:tab/>
        <w:t>I - Todos os materiais serão de primeira qualidade e, salvo os expressamente excluídos adiante, serão inteiramente fornecidos pela CONTRATADA.</w:t>
      </w:r>
    </w:p>
    <w:p>
      <w:pPr>
        <w:pStyle w:val="Normal"/>
        <w:bidi w:val="0"/>
        <w:spacing w:lineRule="auto" w:line="276" w:before="113" w:after="113"/>
        <w:ind w:left="0" w:right="0" w:firstLine="567"/>
        <w:jc w:val="both"/>
        <w:rPr/>
      </w:pPr>
      <w:r>
        <w:rPr>
          <w:rFonts w:cs="Arial" w:ascii="Arial" w:hAnsi="Arial"/>
          <w:sz w:val="22"/>
          <w:szCs w:val="22"/>
        </w:rPr>
        <w:tab/>
        <w:t>Para todos os materiais a seguir especificados, somente serão aceitos produtos rigorosamente equivalentes em qualidade e preço.   Nestas especificações deve ficar perfeitamente claro que em todos os casos de caracterização de materiais ou equipamentos, por determinada marca, denominação ou fabricação, fica subentendida a alternativa “ou rigorosamente equivalente” a juízo da CONTRATANTE.</w:t>
      </w:r>
    </w:p>
    <w:p>
      <w:pPr>
        <w:pStyle w:val="Normal"/>
        <w:bidi w:val="0"/>
        <w:spacing w:lineRule="auto" w:line="276" w:before="113" w:after="113"/>
        <w:ind w:left="0" w:right="0" w:firstLine="567"/>
        <w:jc w:val="both"/>
        <w:rPr/>
      </w:pPr>
      <w:r>
        <w:rPr>
          <w:rFonts w:cs="Arial" w:ascii="Arial" w:hAnsi="Arial"/>
          <w:sz w:val="22"/>
          <w:szCs w:val="22"/>
        </w:rPr>
        <w:tab/>
        <w:t>II - A mão-de-obra a empregar pela CONTRATADA deverá ser corretamente dimensionada para atender ao Cronograma de Execução das Obras, além de tecnicamente qualificada e especializada sempre que for necessário.   Os turnos de trabalho anormais, em domingos, feriados ou períodos noturnos, deverão ser comunicados por escrito com antecedência mínima de 24 horas, para que a fiscalização de obras acompanhe os serviços nestes períodos. Caso a fiscalização de obra ache necessária a admissão e/ou afastamento de qualquer funcionário para melhorar o desempenho na obra, a CONTRATADA deverá atender tal solicitação prontamente.</w:t>
      </w:r>
    </w:p>
    <w:p>
      <w:pPr>
        <w:pStyle w:val="Normal"/>
        <w:bidi w:val="0"/>
        <w:spacing w:lineRule="auto" w:line="276" w:before="113" w:after="113"/>
        <w:ind w:left="0" w:right="0" w:firstLine="567"/>
        <w:jc w:val="both"/>
        <w:rPr/>
      </w:pPr>
      <w:r>
        <w:rPr>
          <w:rFonts w:cs="Arial" w:ascii="Arial" w:hAnsi="Arial"/>
          <w:sz w:val="22"/>
          <w:szCs w:val="22"/>
        </w:rPr>
        <w:tab/>
        <w:t>III - A CONTRATADA, ainda na condição de proponente, terá procedido a prévia visita ao local onde será realizada a obra a fim de tomar ciência das condições hoje existentes, locação e níveis, bem como minucioso estudo, verificação e comparação de todos os desenhos dos projetos de Arquitetura, inclusive detalhes, das especificações e demais documentos técnicos fornecidos pela CONTRATANTE para a execução da obra.</w:t>
      </w:r>
    </w:p>
    <w:p>
      <w:pPr>
        <w:pStyle w:val="Normal"/>
        <w:bidi w:val="0"/>
        <w:spacing w:lineRule="auto" w:line="276" w:before="113" w:after="113"/>
        <w:ind w:left="0" w:right="0" w:firstLine="567"/>
        <w:jc w:val="both"/>
        <w:rPr/>
      </w:pPr>
      <w:r>
        <w:rPr>
          <w:rFonts w:cs="Arial" w:ascii="Arial" w:hAnsi="Arial"/>
          <w:sz w:val="22"/>
          <w:szCs w:val="22"/>
        </w:rPr>
        <w:tab/>
        <w:t>Dos resultados dessa verificação preliminar, terá a CONTRATADA, ainda na condição de proponente, dado imediata comunicação por escrito à CONTRATANTE antes da apresentação da proposta, apontando discrepâncias sobre qualquer transgressão a normas técnicas, regulamentos ou posturas de leis em vigor, de forma a serem sanados os erros, omissões ou discrepâncias que possam trazer embaraços ao perfeito desenvolvimento da obra.  Isto posto, a CONTRATANTE não aceitará, “a posteriori”, que a CONTRATADA venha a considerar como serviços extraordinários aqueles resultantes da interpretação dos desenhos do projeto, inclusive detalhes, e do prescrito neste memorial.</w:t>
      </w:r>
    </w:p>
    <w:p>
      <w:pPr>
        <w:pStyle w:val="Normal"/>
        <w:bidi w:val="0"/>
        <w:spacing w:lineRule="auto" w:line="276" w:before="113" w:after="113"/>
        <w:ind w:left="0" w:right="0" w:firstLine="567"/>
        <w:jc w:val="both"/>
        <w:rPr/>
      </w:pPr>
      <w:r>
        <w:rPr>
          <w:rFonts w:cs="Arial" w:ascii="Arial" w:hAnsi="Arial"/>
          <w:sz w:val="22"/>
          <w:szCs w:val="22"/>
        </w:rPr>
        <w:t>IV - Os serviços serão executados em total e estrita observância das indicações constantes dos projetos fornecidos pela CONTRATANTE e referidos neste memorial.  Para solucionar divergências entre documentos contratuais, fica estabelecido que:</w:t>
      </w:r>
    </w:p>
    <w:p>
      <w:pPr>
        <w:pStyle w:val="Normal"/>
        <w:bidi w:val="0"/>
        <w:spacing w:lineRule="auto" w:line="276" w:before="113" w:after="113"/>
        <w:ind w:left="0" w:right="0" w:firstLine="567"/>
        <w:jc w:val="both"/>
        <w:rPr/>
      </w:pPr>
      <w:r>
        <w:rPr>
          <w:rFonts w:cs="Arial" w:ascii="Arial" w:hAnsi="Arial"/>
          <w:sz w:val="22"/>
          <w:szCs w:val="22"/>
        </w:rPr>
        <w:t>- em caso de divergência entre o Memorial Descritivo e os desenhos do Projeto Arquitetônico, prevalecerá sempre o primeiro;</w:t>
      </w:r>
    </w:p>
    <w:p>
      <w:pPr>
        <w:pStyle w:val="Normal"/>
        <w:bidi w:val="0"/>
        <w:spacing w:lineRule="auto" w:line="276" w:before="113" w:after="113"/>
        <w:ind w:left="0" w:right="0" w:firstLine="567"/>
        <w:jc w:val="both"/>
        <w:rPr/>
      </w:pPr>
      <w:r>
        <w:rPr>
          <w:rFonts w:cs="Arial" w:ascii="Arial" w:hAnsi="Arial"/>
          <w:sz w:val="22"/>
          <w:szCs w:val="22"/>
        </w:rPr>
        <w:t>- em caso de divergência entre o Memorial Descritivo e os desenhos dos projetos especializados - Estrutural e Instalações, prevalecerão sempre estes últimos;</w:t>
      </w:r>
    </w:p>
    <w:p>
      <w:pPr>
        <w:pStyle w:val="Normal"/>
        <w:bidi w:val="0"/>
        <w:spacing w:lineRule="auto" w:line="276" w:before="113" w:after="113"/>
        <w:ind w:left="0" w:right="0" w:firstLine="567"/>
        <w:jc w:val="both"/>
        <w:rPr/>
      </w:pPr>
      <w:r>
        <w:rPr>
          <w:rFonts w:cs="Arial" w:ascii="Arial" w:hAnsi="Arial"/>
          <w:sz w:val="22"/>
          <w:szCs w:val="22"/>
        </w:rPr>
        <w:t>- em caso de divergência entre as cotas dos desenhos e suas dimensões, medidas em escala, prevalecerão sempre as primeiras;</w:t>
      </w:r>
    </w:p>
    <w:p>
      <w:pPr>
        <w:pStyle w:val="Normal"/>
        <w:bidi w:val="0"/>
        <w:spacing w:lineRule="auto" w:line="276" w:before="113" w:after="113"/>
        <w:ind w:left="0" w:right="0" w:firstLine="567"/>
        <w:jc w:val="both"/>
        <w:rPr/>
      </w:pPr>
      <w:r>
        <w:rPr>
          <w:rFonts w:cs="Arial" w:ascii="Arial" w:hAnsi="Arial"/>
          <w:sz w:val="22"/>
          <w:szCs w:val="22"/>
        </w:rPr>
        <w:t>- em caso de divergência entre os desenhos de escalas diferentes, prevalecerão sempre os de maior escala;</w:t>
      </w:r>
    </w:p>
    <w:p>
      <w:pPr>
        <w:pStyle w:val="Normal"/>
        <w:bidi w:val="0"/>
        <w:spacing w:lineRule="auto" w:line="276" w:before="113" w:after="113"/>
        <w:ind w:left="0" w:right="0" w:firstLine="567"/>
        <w:jc w:val="both"/>
        <w:rPr/>
      </w:pPr>
      <w:r>
        <w:rPr>
          <w:rFonts w:cs="Arial" w:ascii="Arial" w:hAnsi="Arial"/>
          <w:sz w:val="22"/>
          <w:szCs w:val="22"/>
        </w:rPr>
        <w:t>- em caso de divergência entre desenhos de datas diferentes, prevalecerão sempre os mais recentes;</w:t>
      </w:r>
    </w:p>
    <w:p>
      <w:pPr>
        <w:pStyle w:val="Normal"/>
        <w:bidi w:val="0"/>
        <w:spacing w:lineRule="auto" w:line="276" w:before="113" w:after="113"/>
        <w:ind w:left="0" w:right="0" w:firstLine="567"/>
        <w:jc w:val="both"/>
        <w:rPr/>
      </w:pPr>
      <w:r>
        <w:rPr>
          <w:rFonts w:cs="Arial" w:ascii="Arial" w:hAnsi="Arial"/>
          <w:sz w:val="22"/>
          <w:szCs w:val="22"/>
        </w:rPr>
        <w:t>- em caso de divergência entre o quadro-resumo de esquadrias e as localizações destas nos desenhos, prevalecerão sempre essas últimas;</w:t>
      </w:r>
    </w:p>
    <w:p>
      <w:pPr>
        <w:pStyle w:val="Normal"/>
        <w:bidi w:val="0"/>
        <w:spacing w:lineRule="auto" w:line="276" w:before="113" w:after="113"/>
        <w:ind w:left="0" w:right="0" w:firstLine="567"/>
        <w:jc w:val="both"/>
        <w:rPr/>
      </w:pPr>
      <w:r>
        <w:rPr>
          <w:rFonts w:cs="Arial" w:ascii="Arial" w:hAnsi="Arial"/>
          <w:sz w:val="22"/>
          <w:szCs w:val="22"/>
        </w:rPr>
        <w:t>- em caso de dúvida quanto à interpretação dos desenhos, das normas ou das especificações, orçamentos ou procedimentos contidos no Memorial Descritivo, será consultada a CONTRATANTE.</w:t>
      </w:r>
    </w:p>
    <w:p>
      <w:pPr>
        <w:pStyle w:val="Normal"/>
        <w:bidi w:val="0"/>
        <w:spacing w:lineRule="auto" w:line="276" w:before="113" w:after="113"/>
        <w:ind w:left="0" w:right="0" w:firstLine="567"/>
        <w:jc w:val="both"/>
        <w:rPr/>
      </w:pPr>
      <w:r>
        <w:rPr>
          <w:rFonts w:cs="Arial" w:ascii="Arial" w:hAnsi="Arial"/>
          <w:sz w:val="22"/>
          <w:szCs w:val="22"/>
        </w:rPr>
        <w:t>V - Compete à CONTRATADA proceder à compatibilização dos projetos - de arquitetura, de estrutura, de instalações e outros -, oportunidade em que verificará eventuais interferências entre eles, tais como:</w:t>
      </w:r>
    </w:p>
    <w:p>
      <w:pPr>
        <w:pStyle w:val="Normal"/>
        <w:bidi w:val="0"/>
        <w:spacing w:lineRule="auto" w:line="276" w:before="113" w:after="113"/>
        <w:ind w:left="0" w:right="0" w:firstLine="567"/>
        <w:jc w:val="both"/>
        <w:rPr/>
      </w:pPr>
      <w:r>
        <w:rPr>
          <w:rFonts w:cs="Arial" w:ascii="Arial" w:hAnsi="Arial"/>
          <w:sz w:val="22"/>
          <w:szCs w:val="22"/>
        </w:rPr>
        <w:t>- rede de dutos de ar condicionado em relação ao posicionamento de vigas, pilares e outros elementos estruturais;</w:t>
      </w:r>
    </w:p>
    <w:p>
      <w:pPr>
        <w:pStyle w:val="Normal"/>
        <w:bidi w:val="0"/>
        <w:spacing w:lineRule="auto" w:line="276" w:before="113" w:after="113"/>
        <w:ind w:left="0" w:right="0" w:firstLine="567"/>
        <w:jc w:val="both"/>
        <w:rPr/>
      </w:pPr>
      <w:r>
        <w:rPr>
          <w:rFonts w:cs="Arial" w:ascii="Arial" w:hAnsi="Arial"/>
          <w:sz w:val="22"/>
          <w:szCs w:val="22"/>
        </w:rPr>
        <w:t>- tubulações de água e de esgotos em relação a esses mesmos elementos estruturais;</w:t>
      </w:r>
    </w:p>
    <w:p>
      <w:pPr>
        <w:pStyle w:val="Normal"/>
        <w:bidi w:val="0"/>
        <w:spacing w:lineRule="auto" w:line="276" w:before="113" w:after="113"/>
        <w:ind w:left="0" w:right="0" w:firstLine="567"/>
        <w:jc w:val="both"/>
        <w:rPr/>
      </w:pPr>
      <w:r>
        <w:rPr>
          <w:rFonts w:cs="Arial" w:ascii="Arial" w:hAnsi="Arial"/>
          <w:sz w:val="22"/>
          <w:szCs w:val="22"/>
        </w:rPr>
        <w:t>- altura de vigas, especialmente em escadas, com vistas ao trânsito de pessoas.</w:t>
      </w:r>
    </w:p>
    <w:p>
      <w:pPr>
        <w:pStyle w:val="Normal"/>
        <w:bidi w:val="0"/>
        <w:spacing w:lineRule="auto" w:line="276" w:before="113" w:after="113"/>
        <w:ind w:left="0" w:right="0" w:firstLine="567"/>
        <w:jc w:val="both"/>
        <w:rPr/>
      </w:pPr>
      <w:r>
        <w:rPr>
          <w:rFonts w:cs="Arial" w:ascii="Arial" w:hAnsi="Arial"/>
          <w:sz w:val="22"/>
          <w:szCs w:val="22"/>
        </w:rPr>
        <w:t>Caso seja detectado qualquer problema dessa espécie, a CONTRATADA providenciará a modificação necessária - em um ou mais projetos - submetendo a solução encontrada ao exame e autenticação da fiscalização, última palavra a respeito do assunto, sem qualquer ônus para a CONTRATANTE.</w:t>
      </w:r>
    </w:p>
    <w:p>
      <w:pPr>
        <w:pStyle w:val="Normal"/>
        <w:bidi w:val="0"/>
        <w:spacing w:lineRule="auto" w:line="276" w:before="113" w:after="113"/>
        <w:ind w:left="0" w:right="0" w:firstLine="567"/>
        <w:jc w:val="both"/>
        <w:rPr/>
      </w:pPr>
      <w:r>
        <w:rPr>
          <w:rFonts w:cs="Arial" w:ascii="Arial" w:hAnsi="Arial"/>
          <w:sz w:val="22"/>
          <w:szCs w:val="22"/>
        </w:rPr>
        <w:tab/>
        <w:t xml:space="preserve">VI - Cabe à CONTRATADA elaborar, de acordo com as necessidades da obra,  desenhos complementares,  os quais serão previamente examinados e autenticados,  se for o caso,  pela CONTRATANTE. Durante a construção, poderá a CONTRATANTE apresentar desenhos complementares, os quais serão, também, devidamente autenticados pela CONTRATADA. </w:t>
      </w:r>
    </w:p>
    <w:p>
      <w:pPr>
        <w:pStyle w:val="Normal"/>
        <w:bidi w:val="0"/>
        <w:spacing w:lineRule="auto" w:line="276" w:before="113" w:after="113"/>
        <w:ind w:left="0" w:right="0" w:firstLine="567"/>
        <w:jc w:val="both"/>
        <w:rPr/>
      </w:pPr>
      <w:r>
        <w:rPr>
          <w:rFonts w:cs="Arial" w:ascii="Arial" w:hAnsi="Arial"/>
          <w:sz w:val="22"/>
          <w:szCs w:val="22"/>
        </w:rPr>
        <w:tab/>
        <w:t>VII - Serão impugnados pela fiscalização todos os trabalhos que não satisfaçam às condições contratuais. Ficará a CONTRATADA obrigada a demolir e a refazer os trabalhos impugnados, ficando por sua conta exclusiva as despesas decorrentes dessas providências.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AMOSTRAS E CRITÉRIOS DE ANALOGIA</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 CONTRATADA deverá submeter à apreciação da Fiscalização amostras dos materiais e/ou acabamentos a serem utilizados na obra, podendo ser danificadas no processo de verificação.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Todos os materiais e/ou equipamentos a empregar nas obras deverão ser novos, de qualidade compatível com o serviço respectivo, devendo satisfazer rigorosamente às Especificações de Materiais e Equipamentos. Não será admitido o emprego de materiais usados ou de materiais diferentes dos especificados.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CONTRATADA só poderá aplicar qualquer material e/ou equipamento depois de submetê-lo a exame e aprovação da Fiscalização, a quem caberá impugnar o seu emprego, quando em desacordo com o previsto.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Município de Itajaí se reserva o direito de, em qualquer época, testar e ensaiar qualquer peça, elemento ou parte da construção, podendo rejeitá-las, observadas as normas e especificações da ABNT, com despesas a cargo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As amostras de materiais, depois de aprovadas pela Fiscalização, serão cuidadosamente conservadas no canteiro da obra, até o fim dos trabalhos, de forma a facultar, a qualquer tempo, a verificação de sua perfeita correspondência aos materiais fornecidos ou já empregados.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Quando houver motivos ponderáveis para substituição de um material especificado por outro, a CONTRATADA apresentará, por escrito, a proposta de substituição, instruindo-a com as razões determinantes do pedido, com o orçamento do material especificado na substituição da proposta.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substituição somente será aprovada quando da mesma resultar melhoria técnica ou similaridade comprovada, a critério do Município, e se processará com compensação financeira para as partes, devendo ser previamente autorizada pela contratante. Quando não houver compensação financeira, a substituição poderá ser autorizada pela Fiscalização no Diário de Obra e/ou Ofício/notificação.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consulta sobre similaridade deverá ser efetuada pela CONTRATADA em tempo oportuno, não admitindo a Fiscalização, em nenhuma hipótese, que a referida consulta sirva para justificar o não cumprimento dos prazos estabelecidos no Contrato.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Caberá à parte interessada na substituição o ônus da apresentação de toda a documentação necessária à análise.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similaridade será julgada, em qualquer caso, pela contratante.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Após o recebimento provisório da obra ou serviço, e até o seu recebimento definitivo, a CONTRATADA deverá fornecer toda a assistência técnica necessária à solução das imperfeições detectadas na vistoria final, bem como as surgidas neste período, independente de sua responsabilidade civil.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ATUALIZAÇÃO DE PROJETOS (“AS BUILT”)</w:t>
      </w:r>
    </w:p>
    <w:p>
      <w:pPr>
        <w:pStyle w:val="Normal"/>
        <w:tabs>
          <w:tab w:val="left" w:pos="1134" w:leader="none"/>
        </w:tabs>
        <w:bidi w:val="0"/>
        <w:spacing w:lineRule="auto" w:line="276" w:before="113" w:after="113"/>
        <w:ind w:left="0" w:right="0" w:firstLine="567"/>
        <w:jc w:val="both"/>
        <w:rPr/>
      </w:pPr>
      <w:r>
        <w:rPr>
          <w:rFonts w:cs="Arial" w:ascii="Arial" w:hAnsi="Arial"/>
          <w:sz w:val="22"/>
          <w:szCs w:val="22"/>
        </w:rPr>
        <w:t>Quando a fiscalização julgar necessário, caberá a Contratada providenciar a atualização de projetos “As Built” sem ônus para PMI, como forma de assegurar fidelidade entre os projetos e obra, que necessitar sofrer alterações no andamento dos trabalhos, conforme o executado. Esta será sob forma gráfica, memorial e relatório fotográfico. Todo material que se fizer necessário à apresentação, como disquetes, encadernações, revelação e cópias fotográficas correrão por conta da Contratada.</w:t>
      </w:r>
    </w:p>
    <w:p>
      <w:pPr>
        <w:pStyle w:val="Normal"/>
        <w:bidi w:val="0"/>
        <w:spacing w:lineRule="auto" w:line="276" w:before="113" w:after="113"/>
        <w:ind w:left="0" w:right="0" w:firstLine="567"/>
        <w:jc w:val="both"/>
        <w:rPr/>
      </w:pPr>
      <w:r>
        <w:rPr>
          <w:rFonts w:cs="Arial" w:ascii="Arial" w:hAnsi="Arial"/>
          <w:sz w:val="22"/>
          <w:szCs w:val="22"/>
        </w:rPr>
        <w:t>O “As Built” será entregue até 30 (trinta) dias corridos, após a expedição do termo de recebimento provisório da obra, para a fiscalização; ficando vinculada à última medição, conforme contrato.</w:t>
      </w:r>
    </w:p>
    <w:p>
      <w:pPr>
        <w:pStyle w:val="Normal"/>
        <w:bidi w:val="0"/>
        <w:spacing w:lineRule="auto" w:line="276" w:before="113" w:after="113"/>
        <w:ind w:left="0" w:right="0" w:firstLine="567"/>
        <w:jc w:val="left"/>
        <w:rPr/>
      </w:pPr>
      <w:r>
        <w:rPr>
          <w:rFonts w:cs="Arial" w:ascii="Arial" w:hAnsi="Arial"/>
          <w:sz w:val="24"/>
          <w:szCs w:val="24"/>
        </w:rPr>
        <w:t>INSTALAÇÃO E ADMINISTRAÇÃO DA OBRA</w:t>
      </w:r>
    </w:p>
    <w:p>
      <w:pPr>
        <w:pStyle w:val="Normal"/>
        <w:bidi w:val="0"/>
        <w:spacing w:lineRule="auto" w:line="276" w:before="113" w:after="113"/>
        <w:ind w:left="0" w:right="0" w:firstLine="567"/>
        <w:jc w:val="both"/>
        <w:rPr/>
      </w:pPr>
      <w:r>
        <w:rPr>
          <w:rFonts w:cs="Arial" w:ascii="Arial" w:hAnsi="Arial"/>
          <w:sz w:val="22"/>
          <w:szCs w:val="22"/>
        </w:rPr>
        <w:t>ADMINISTRAÇÃO DE OBRA</w:t>
      </w:r>
    </w:p>
    <w:p>
      <w:pPr>
        <w:pStyle w:val="Normal"/>
        <w:bidi w:val="0"/>
        <w:spacing w:lineRule="auto" w:line="276" w:before="113" w:after="113"/>
        <w:ind w:left="0" w:right="0" w:firstLine="567"/>
        <w:jc w:val="both"/>
        <w:rPr/>
      </w:pPr>
      <w:r>
        <w:rPr>
          <w:rFonts w:cs="Arial" w:ascii="Arial" w:hAnsi="Arial"/>
          <w:sz w:val="22"/>
          <w:szCs w:val="22"/>
        </w:rPr>
        <w:t>O canteiro de obras será dirigido por Engenheiro ou Arquiteto, devidamente inscrito no Conselho Regional de Engenharia e Agronomia ou no CAU Conselho de Arquitetura e Urbanismo da região sob a qual esteja jurisdicionada a obra.  A condução do trabalho de construção será exercida de maneira efetiva e em tempo integral pelo referido profissional.  Todo o contato entre a fiscalização e a CONTRATADA será, de preferência, procedido através do Engenheiro ou Arquiteto.  Para auxiliá-los na supervisão dos trabalhos, haverá o Encarregado-Geral (preposto).  O dimensionamento da equipe de Encarregados e Auxiliares ficará a cargo da CONTRATADA, de acordo com o plano de construção previamente estabelecido.</w:t>
      </w:r>
    </w:p>
    <w:p>
      <w:pPr>
        <w:pStyle w:val="Normal"/>
        <w:bidi w:val="0"/>
        <w:spacing w:lineRule="auto" w:line="276" w:before="113" w:after="113"/>
        <w:ind w:left="0" w:right="0" w:firstLine="567"/>
        <w:jc w:val="both"/>
        <w:rPr/>
      </w:pPr>
      <w:r>
        <w:rPr>
          <w:rFonts w:cs="Arial" w:ascii="Arial" w:hAnsi="Arial"/>
          <w:b/>
          <w:sz w:val="22"/>
          <w:szCs w:val="22"/>
        </w:rPr>
        <w:t>Seguros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A CONTRATADA deverá providenciar, as suas expensas os seguros listados a seguir: </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Seguro de Risco de Engenharia;</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Importância segurada, igual ao valor do Contrato a ser assinado.</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Vigência dos Seguros, igual ao Prazo da Obra ou Serviço.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b/>
          <w:b/>
          <w:sz w:val="22"/>
          <w:szCs w:val="22"/>
        </w:rPr>
      </w:pPr>
      <w:r>
        <w:rPr>
          <w:rFonts w:cs="Arial" w:ascii="Arial" w:hAnsi="Arial"/>
          <w:b/>
          <w:sz w:val="22"/>
          <w:szCs w:val="22"/>
        </w:rPr>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b/>
          <w:b/>
          <w:sz w:val="22"/>
          <w:szCs w:val="22"/>
        </w:rPr>
      </w:pPr>
      <w:r>
        <w:rPr>
          <w:rFonts w:cs="Arial" w:ascii="Arial" w:hAnsi="Arial"/>
          <w:b/>
          <w:sz w:val="22"/>
          <w:szCs w:val="22"/>
        </w:rPr>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Transporte de Materiais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transporte de materiais e equipamentos referentes à execução da obra ou serviço será de responsabilidade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Arremates Finais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Após a conclusão dos serviços de limpeza, a CONTRATADA se obrigará a executar todos os retoques e arremates necessários, apontados pela Fiscalização.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Equipamentos de Proteção Coletiva - EPC</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Em todos os itens da obra das Obras de Reforma e da Ampliação, deverão ser fornecidos e instalados os Equipamentos de Proteção Coletiva que se fizerem necessários no decorrer das diversas etapas da obra, de acordo com o previsto na NR-18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Equipamentos de Proteção Individual – EPI / Identificação dos operários.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Deverão ser fornecidos pela CONTRATADA, a seus funcionários e/ou subcontratados, todos os Equipamentos de Proteção Individual necessários e adequados ao desenvolvimento de cada tarefa nas diversas etapas da obra, conforme previsto na NR-06 e NR-18 da Portaria nº 3214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Programa de Condições e Meio-Ambiente de Trabalho na Industria da Construção – PCMAT</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Será de responsabilidade da CONTRATADA  a elaboração e implementação do PCMAT nas obras com 20 (vinte) trabalhadores ou mais, contemplando os aspectos da NR-18 e demais dispositivos complementares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PCMAT deverá ser elaborado por Engenheiro de Segurança e executado por profissional legalmente habilitado na área de Segurança do Trabalho.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PCMAT deve ser mantido na obra, à disposição da Fiscalização e do órgão regional do Ministério do Trabalho.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Outras Despesas a Cargo da CONTRATADA que deverá estar inclusos nos preços: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As despesas relativas aos itens abaixo mencionados correrão por conta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licenças, taxas, alvarás e exigências dos órgãos públicos, relativas à execução das obras e do contrato;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de execução das obras e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de complementação em caso de aditamento contratual;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xml:space="preserve">- transporte de pessoal administrativo e técnico; </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transporte de materiais e equipamentos;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alojamentos, estadia e alimentação de pessoal.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andaimes e plataformas necessárias para a execução dos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proteções e demais dispositivos de segurança necessários à execução dos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tarifas de consumo de água e energia elétrica, para a execução das obras;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vigilância do canteiro de obras;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equipe técnica e administrativa;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controle tecnológico / ensaio dos materiais;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apresentação do projeto “As built” no final da obra e relatório fotográfico e cronograma físico da obra por ocasião das medições mensais;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referente ao projeto “As built” (como construído);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o pagamento da primeira medição estará condicionado a apresentação de toda a documentação exigida para início das obras bem como a devida comprovação da inscrição no INSS.</w:t>
      </w:r>
    </w:p>
    <w:p>
      <w:pPr>
        <w:pStyle w:val="Normal"/>
        <w:bidi w:val="0"/>
        <w:spacing w:lineRule="auto" w:line="276" w:before="113" w:after="113"/>
        <w:ind w:left="0" w:right="0" w:firstLine="567"/>
        <w:jc w:val="both"/>
        <w:rPr/>
      </w:pPr>
      <w:r>
        <w:rPr>
          <w:rFonts w:cs="Arial" w:ascii="Arial" w:hAnsi="Arial"/>
          <w:sz w:val="22"/>
          <w:szCs w:val="22"/>
        </w:rPr>
        <w:t>FERRAMENTAS E EQUIPAMENTOS</w:t>
      </w:r>
    </w:p>
    <w:p>
      <w:pPr>
        <w:pStyle w:val="Normal"/>
        <w:bidi w:val="0"/>
        <w:spacing w:lineRule="auto" w:line="276" w:before="113" w:after="113"/>
        <w:ind w:left="0" w:right="0" w:firstLine="567"/>
        <w:jc w:val="both"/>
        <w:rPr/>
      </w:pPr>
      <w:r>
        <w:rPr>
          <w:rFonts w:cs="Arial" w:ascii="Arial" w:hAnsi="Arial"/>
          <w:sz w:val="22"/>
          <w:szCs w:val="22"/>
        </w:rPr>
        <w:t>Caberá à CONTRATADA fornecer todo o ferramental, maquinaria e aparelhamento adequados a mais perfeita execução dos serviços contratados, bem como equipamentos de proteção individual de uso obrigatório e ainda equipamentos de proteção coletiva - bandejas protetoras, tela de fachadas, transporte vertical, andaimes e condutores de entulho - em conformidade com o recomendado na NR-18, além de prover o canteiro de obras de extintores de incêndio em número e locais a serem definidos pela fiscalização.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DESMOBILIZAÇÃO</w:t>
      </w:r>
    </w:p>
    <w:p>
      <w:pPr>
        <w:pStyle w:val="Normal"/>
        <w:bidi w:val="0"/>
        <w:spacing w:lineRule="auto" w:line="276" w:before="113" w:after="113"/>
        <w:ind w:left="0" w:right="0" w:firstLine="567"/>
        <w:jc w:val="both"/>
        <w:rPr/>
      </w:pPr>
      <w:r>
        <w:rPr>
          <w:rFonts w:cs="Arial" w:ascii="Arial" w:hAnsi="Arial"/>
          <w:sz w:val="22"/>
          <w:szCs w:val="22"/>
        </w:rPr>
        <w:t>À medida que os serviços em andamento entrem em fase de conclusão, a CONTRATADA deverá começar a desmobilizar os equipamentos empregados na execução dos serviços, desmontando o canteiro de obras e diminuindo proporcionalmente o emprego de mão de obra, evitando-se desta maneira, a interrupção muito rápida no andamento dos serviços ou a mobilização do canteiro de equipamentos às pressas.</w:t>
      </w:r>
    </w:p>
    <w:p>
      <w:pPr>
        <w:pStyle w:val="Normal"/>
        <w:bidi w:val="0"/>
        <w:spacing w:lineRule="auto" w:line="276" w:before="113" w:after="113"/>
        <w:ind w:left="0" w:right="0" w:firstLine="567"/>
        <w:jc w:val="both"/>
        <w:rPr/>
      </w:pPr>
      <w:r>
        <w:rPr>
          <w:rFonts w:cs="Arial" w:ascii="Arial" w:hAnsi="Arial"/>
          <w:sz w:val="22"/>
          <w:szCs w:val="22"/>
        </w:rPr>
        <w:t>A permanência do Canteiro de Obras limpo, como também livre de obstáculos e pilhas de material ou entulho caberá a CONTRATADA.</w:t>
      </w:r>
    </w:p>
    <w:p>
      <w:pPr>
        <w:pStyle w:val="Normal"/>
        <w:bidi w:val="0"/>
        <w:spacing w:lineRule="auto" w:line="276" w:before="113" w:after="113"/>
        <w:ind w:left="0" w:right="0" w:firstLine="567"/>
        <w:jc w:val="both"/>
        <w:rPr/>
      </w:pPr>
      <w:r>
        <w:rPr>
          <w:rFonts w:cs="Arial" w:ascii="Arial" w:hAnsi="Arial"/>
          <w:sz w:val="22"/>
          <w:szCs w:val="22"/>
        </w:rPr>
        <w:t>Caberá a CONTRATADA dar a destinação final de todo entulho gerado pela obra em bota-fora previamente licenciado, podendo a CONTRATANTE exigir a qualquer momento a documentação legal relativa a destinação final dos resíduos sólidos gerados pela construção civil.</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r>
        <w:br w:type="page"/>
      </w:r>
    </w:p>
    <w:p>
      <w:pPr>
        <w:pStyle w:val="Ttulo1"/>
        <w:bidi w:val="0"/>
        <w:spacing w:lineRule="auto" w:line="276" w:before="113" w:after="113"/>
        <w:ind w:left="0" w:right="0" w:firstLine="567"/>
        <w:jc w:val="center"/>
        <w:rPr/>
      </w:pPr>
      <w:bookmarkStart w:id="2" w:name="_Toc176231962"/>
      <w:bookmarkEnd w:id="2"/>
      <w:r>
        <w:rPr>
          <w:rFonts w:cs="Arial"/>
          <w:b w:val="false"/>
          <w:bCs/>
          <w:color w:val="00000A"/>
        </w:rPr>
        <w:t>C - MEMORIAL DESCRITIVO</w:t>
      </w:r>
    </w:p>
    <w:p>
      <w:pPr>
        <w:pStyle w:val="Style11"/>
        <w:bidi w:val="0"/>
        <w:spacing w:lineRule="auto" w:line="276" w:before="113" w:after="113"/>
        <w:ind w:left="0" w:right="0" w:firstLine="567"/>
        <w:jc w:val="left"/>
        <w:rPr/>
      </w:pPr>
      <w:r>
        <w:rPr>
          <w:rFonts w:cs="Arial" w:ascii="Arial" w:hAnsi="Arial"/>
          <w:sz w:val="22"/>
          <w:szCs w:val="22"/>
        </w:rPr>
        <w:t xml:space="preserve"> </w:t>
      </w:r>
    </w:p>
    <w:p>
      <w:pPr>
        <w:pStyle w:val="Style11"/>
        <w:bidi w:val="0"/>
        <w:spacing w:lineRule="auto" w:line="276" w:before="113" w:after="113"/>
        <w:ind w:left="0" w:right="0" w:firstLine="567"/>
        <w:jc w:val="left"/>
        <w:rPr/>
      </w:pPr>
      <w:r>
        <w:rPr>
          <w:rFonts w:cs="Arial" w:ascii="Arial" w:hAnsi="Arial"/>
          <w:b/>
          <w:sz w:val="22"/>
          <w:szCs w:val="22"/>
        </w:rPr>
        <w:t>1  SERVIÇOS INICIAIS</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Será de responsabilidade da CONTRATADA a colocação de todas as placas exigidas e necessárias para a identificação da obra e dos serviços.</w:t>
      </w:r>
    </w:p>
    <w:p>
      <w:pPr>
        <w:pStyle w:val="Normal"/>
        <w:bidi w:val="0"/>
        <w:spacing w:lineRule="auto" w:line="276" w:before="113" w:after="113"/>
        <w:ind w:left="0" w:right="0" w:firstLine="567"/>
        <w:jc w:val="both"/>
        <w:rPr/>
      </w:pPr>
      <w:r>
        <w:rPr>
          <w:rFonts w:cs="Arial" w:ascii="Arial" w:hAnsi="Arial"/>
          <w:sz w:val="22"/>
          <w:szCs w:val="22"/>
        </w:rPr>
        <w:t>O modelo da placa de obra com identificação do Município e do responsável técnico será fornecido pela fiscalização e sua execução/instalação correrá por conta da Contratada.</w:t>
      </w:r>
    </w:p>
    <w:p>
      <w:pPr>
        <w:pStyle w:val="Normal"/>
        <w:tabs>
          <w:tab w:val="left" w:pos="3240" w:leader="none"/>
        </w:tabs>
        <w:bidi w:val="0"/>
        <w:spacing w:lineRule="auto" w:line="276" w:before="113" w:after="113"/>
        <w:ind w:left="0" w:right="0" w:firstLine="567"/>
        <w:jc w:val="both"/>
        <w:rPr/>
      </w:pPr>
      <w:r>
        <w:rPr>
          <w:rFonts w:cs="Arial" w:ascii="Arial" w:hAnsi="Arial"/>
          <w:sz w:val="22"/>
          <w:szCs w:val="22"/>
        </w:rPr>
        <w:t>Despesas com mobilização do canteiro de obras, desmobilização do canteiro de obras, alimentação de funcionários, transporte de funcionários, EPI e mobília e equipamento de escritório.</w:t>
      </w:r>
    </w:p>
    <w:p>
      <w:pPr>
        <w:pStyle w:val="Normal"/>
        <w:bidi w:val="0"/>
        <w:spacing w:lineRule="auto" w:line="276" w:before="113" w:after="113"/>
        <w:ind w:left="0" w:right="0" w:firstLine="567"/>
        <w:jc w:val="both"/>
        <w:rPr/>
      </w:pPr>
      <w:r>
        <w:rPr>
          <w:rFonts w:cs="Arial" w:ascii="Arial" w:hAnsi="Arial"/>
          <w:sz w:val="22"/>
          <w:szCs w:val="22"/>
        </w:rPr>
        <w:t>O canteiro deve atender normas técnicas e legislação que tratam da gestão de resíduos da construção civil.</w:t>
      </w:r>
    </w:p>
    <w:p>
      <w:pPr>
        <w:pStyle w:val="Normal"/>
        <w:bidi w:val="0"/>
        <w:spacing w:lineRule="auto" w:line="276" w:before="113" w:after="113"/>
        <w:ind w:left="0" w:right="0" w:firstLine="567"/>
        <w:jc w:val="both"/>
        <w:rPr/>
      </w:pPr>
      <w:r>
        <w:rPr>
          <w:rFonts w:cs="Arial" w:ascii="Arial" w:hAnsi="Arial"/>
          <w:sz w:val="22"/>
          <w:szCs w:val="22"/>
        </w:rPr>
        <w:t>A boa prática de limpeza permanente e organização do canteiro de obras propiciam:</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Otimização dos trabalhos;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das distâncias entre estocagem e emprego do material;</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dos fatores de risco de acidentes.</w:t>
      </w:r>
    </w:p>
    <w:p>
      <w:pPr>
        <w:pStyle w:val="Normal"/>
        <w:bidi w:val="0"/>
        <w:spacing w:lineRule="auto" w:line="276" w:before="113" w:after="113"/>
        <w:ind w:left="0" w:right="0" w:firstLine="567"/>
        <w:jc w:val="both"/>
        <w:rPr/>
      </w:pPr>
      <w:r>
        <w:rPr>
          <w:rFonts w:cs="Arial" w:ascii="Arial" w:hAnsi="Arial"/>
          <w:sz w:val="22"/>
          <w:szCs w:val="22"/>
        </w:rPr>
        <w:t>Para o bom aproveitamento da área do canteiro, é importante:</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Manter materiais armazenados em locais pré-estabelecidos, demarcados e cobertos, quando necessário;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Desobstruir as vias de circulação, passagens e escadarias;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Coletar e remover regularmente entulhos e sobras de material, inclusive das plataformas;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equipamentos mecânicos ou calhas fechadas, para a remoção de entulhos em diferentes níveis;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capacete, luvas, máscara descartável e calçado de segurança para a remoção de entulhos, sobra de materiais e limpeza do canteiro;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Evitar poeira excessiva e riscos de acidentes durante a remoção;</w:t>
      </w:r>
    </w:p>
    <w:p>
      <w:pPr>
        <w:pStyle w:val="Normal"/>
        <w:bidi w:val="0"/>
        <w:spacing w:lineRule="auto" w:line="276" w:before="113" w:after="113"/>
        <w:ind w:left="0" w:right="0" w:firstLine="567"/>
        <w:jc w:val="both"/>
        <w:rPr/>
      </w:pPr>
      <w:r>
        <w:rPr>
          <w:rFonts w:cs="Arial" w:ascii="Arial" w:hAnsi="Arial"/>
          <w:sz w:val="22"/>
          <w:szCs w:val="22"/>
        </w:rPr>
        <w:t>Durante a execução da obra deverão ser disponibilizados para os trabalhadores Equipamentos de Proteção Individual (EPI’s) e Equipamentos de Proteção Coletiva (EPC’s).</w:t>
      </w:r>
    </w:p>
    <w:p>
      <w:pPr>
        <w:pStyle w:val="Normal"/>
        <w:bidi w:val="0"/>
        <w:spacing w:lineRule="auto" w:line="276" w:before="113" w:after="113"/>
        <w:ind w:left="0" w:right="0" w:firstLine="567"/>
        <w:jc w:val="both"/>
        <w:rPr/>
      </w:pPr>
      <w:r>
        <w:rPr>
          <w:rFonts w:cs="Arial" w:ascii="Arial" w:hAnsi="Arial"/>
          <w:sz w:val="22"/>
          <w:szCs w:val="22"/>
        </w:rPr>
        <w:t>O transporte de materiais e equipamentos referentes à execução da obra ou serviço será de responsabilidade da CONTRATADA.</w:t>
      </w:r>
    </w:p>
    <w:p>
      <w:pPr>
        <w:pStyle w:val="Normal"/>
        <w:bidi w:val="0"/>
        <w:spacing w:lineRule="auto" w:line="276" w:before="113" w:after="113"/>
        <w:ind w:left="0" w:right="0" w:firstLine="567"/>
        <w:jc w:val="both"/>
        <w:rPr/>
      </w:pPr>
      <w:r>
        <w:rPr>
          <w:rFonts w:cs="Arial" w:ascii="Arial" w:hAnsi="Arial"/>
          <w:sz w:val="22"/>
          <w:szCs w:val="22"/>
        </w:rPr>
        <w:t>No desenvolvimento da obra o canteiro deve apresentar-se organizado, limpo e desimpedido, principalmente nas vias de circulação e passagens. O entulho ou sobras de material devem ser regularmente coletados e removidos. Por ocasião de sua remoção, necessitam serem tomados cuidados especiais, de forma a evitar poeira excessiva e eventuais riscos.</w:t>
      </w:r>
    </w:p>
    <w:p>
      <w:pPr>
        <w:pStyle w:val="Normal"/>
        <w:bidi w:val="0"/>
        <w:spacing w:lineRule="auto" w:line="276" w:before="113" w:after="113"/>
        <w:ind w:left="0" w:right="0" w:firstLine="567"/>
        <w:jc w:val="both"/>
        <w:rPr/>
      </w:pPr>
      <w:r>
        <w:rPr>
          <w:rFonts w:cs="Arial" w:ascii="Arial" w:hAnsi="Arial"/>
          <w:sz w:val="22"/>
          <w:szCs w:val="22"/>
        </w:rPr>
        <w:t xml:space="preserve">É proibida a queima de lixo, lenha ou qualquer outro material no interior do canteiro de obras. </w:t>
      </w:r>
    </w:p>
    <w:p>
      <w:pPr>
        <w:pStyle w:val="Normal"/>
        <w:bidi w:val="0"/>
        <w:spacing w:lineRule="auto" w:line="276" w:before="113" w:after="113"/>
        <w:ind w:left="0" w:right="0" w:firstLine="567"/>
        <w:jc w:val="both"/>
        <w:rPr/>
      </w:pPr>
      <w:r>
        <w:rPr>
          <w:rFonts w:cs="Arial" w:ascii="Arial" w:hAnsi="Arial"/>
          <w:sz w:val="22"/>
          <w:szCs w:val="22"/>
        </w:rPr>
        <w:t xml:space="preserve">A limpeza da obra será cobrada desde o seu início. O canteiro, incluindo a totalidade do terreno e a obra propriamente dita, serão mantidos constantemente limpos e organizados. </w:t>
      </w:r>
    </w:p>
    <w:p>
      <w:pPr>
        <w:pStyle w:val="Normal"/>
        <w:bidi w:val="0"/>
        <w:spacing w:lineRule="auto" w:line="276" w:before="113" w:after="113"/>
        <w:ind w:left="0" w:right="0" w:firstLine="567"/>
        <w:jc w:val="both"/>
        <w:rPr/>
      </w:pPr>
      <w:r>
        <w:rPr>
          <w:rFonts w:cs="Arial" w:ascii="Arial" w:hAnsi="Arial"/>
          <w:sz w:val="22"/>
          <w:szCs w:val="22"/>
        </w:rPr>
        <w:t>Ficará sob a responsabilidade direta da Contratada a locação da obra, que deverá ser executada com rigor técnico, observando-se atentamente o projeto arquitetônico e o de implantação, quanto a níveis e cotas estabelecidas neles.</w:t>
      </w:r>
    </w:p>
    <w:p>
      <w:pPr>
        <w:pStyle w:val="Normal"/>
        <w:bidi w:val="0"/>
        <w:spacing w:lineRule="auto" w:line="276" w:before="113" w:after="113"/>
        <w:ind w:left="0" w:right="0" w:firstLine="567"/>
        <w:jc w:val="both"/>
        <w:rPr/>
      </w:pPr>
      <w:r>
        <w:rPr>
          <w:rFonts w:cs="Arial" w:ascii="Arial" w:hAnsi="Arial"/>
          <w:sz w:val="22"/>
          <w:szCs w:val="22"/>
        </w:rPr>
        <w:t>Além das plantas acima citadas, será relevante o atendimento ao projeto de fundações, para execução do gabarito convencional, utilizando-se quadros com piquetes e tábuas niveladas, fixadas para resistir à tensão dos fios sem oscilação e sem movimento. A locação será por eixos ou faces de paredes. Caso necessário, deve-se sempre utilizar aparelhos topográficos de maior precisão para implantar os alinhamentos, as linhas normais e paralelas.</w:t>
      </w:r>
    </w:p>
    <w:p>
      <w:pPr>
        <w:pStyle w:val="Normal"/>
        <w:bidi w:val="0"/>
        <w:spacing w:lineRule="auto" w:line="276" w:before="113" w:after="113"/>
        <w:ind w:left="0" w:right="0" w:firstLine="567"/>
        <w:jc w:val="both"/>
        <w:rPr/>
      </w:pPr>
      <w:r>
        <w:rPr>
          <w:rFonts w:cs="Arial" w:ascii="Arial" w:hAnsi="Arial"/>
          <w:sz w:val="22"/>
          <w:szCs w:val="22"/>
        </w:rPr>
        <w:t>A ocorrência de erro na locação da obra implicará à Contratada a obrigação de proceder, por sua conta e dentro dos prazos estipulados no contrato, as devidas modificações, demolições e reposições que assim se fizerem necessárias, sob a aprovação, ou não, da Fiscalização do município.</w:t>
      </w:r>
    </w:p>
    <w:p>
      <w:pPr>
        <w:pStyle w:val="Normal"/>
        <w:bidi w:val="0"/>
        <w:spacing w:lineRule="auto" w:line="276" w:before="113" w:after="113"/>
        <w:ind w:left="0" w:right="0" w:firstLine="567"/>
        <w:jc w:val="both"/>
        <w:rPr/>
      </w:pPr>
      <w:r>
        <w:rPr>
          <w:rFonts w:cs="Arial" w:ascii="Arial" w:hAnsi="Arial"/>
          <w:sz w:val="22"/>
          <w:szCs w:val="22"/>
        </w:rPr>
        <w:t xml:space="preserve">A empresa Contratada deverá solicitar, junto ao Contratante, a demarcação do lote, passeio público e caixa da rua. Caso exista alguma divergência entre o levantamento topográfico, urbanização e o projeto aprovado, ela deverá comunicar o fato, por escrito, à fiscalização do Contratante. </w:t>
      </w:r>
    </w:p>
    <w:p>
      <w:pPr>
        <w:pStyle w:val="Normal"/>
        <w:bidi w:val="0"/>
        <w:spacing w:lineRule="auto" w:line="276" w:before="113" w:after="113"/>
        <w:ind w:left="0" w:right="0" w:firstLine="567"/>
        <w:jc w:val="both"/>
        <w:rPr/>
      </w:pPr>
      <w:r>
        <w:rPr>
          <w:rFonts w:cs="Arial" w:ascii="Arial" w:hAnsi="Arial"/>
          <w:sz w:val="22"/>
          <w:szCs w:val="22"/>
        </w:rPr>
        <w:t>Qualquer omissão de informação que implique na não obtenção de licenciamentos, alvará, habite-se, ou em reparos e demolições para atendimento de exigências dos órgãos municipais, serão de inteira responsabilidade da Contratada, que arcará com todos os custos pertinentes.</w:t>
      </w:r>
    </w:p>
    <w:p>
      <w:pPr>
        <w:pStyle w:val="Normal"/>
        <w:bidi w:val="0"/>
        <w:spacing w:lineRule="auto" w:line="276" w:before="113" w:after="113"/>
        <w:ind w:left="0" w:right="0" w:firstLine="567"/>
        <w:jc w:val="both"/>
        <w:rPr/>
      </w:pPr>
      <w:r>
        <w:rPr>
          <w:rFonts w:cs="Arial" w:ascii="Arial" w:hAnsi="Arial"/>
          <w:sz w:val="22"/>
          <w:szCs w:val="22"/>
        </w:rPr>
        <w:t>Após ser finalizada a locação, a Contratada procederá ao aferimento das dimensões, alinhamentos, ângulos (esquadros) e de quaisquer outras indicações que constam no projeto aprovado, de acordo com as reais condições encontradas no local da obra. Havendo relevantes divergências entre as reais condições existentes no local da obra e os elementos do projeto aprovado, os fatos ocorridos deverão ser comunicados, por escrito, à Fiscalização do Contratante, que responderá em tempo hábil quais providências deverão ser tomadas.</w:t>
      </w:r>
    </w:p>
    <w:p>
      <w:pPr>
        <w:pStyle w:val="Normal"/>
        <w:bidi w:val="0"/>
        <w:spacing w:lineRule="auto" w:line="276" w:before="113" w:after="113"/>
        <w:ind w:left="0" w:right="0" w:firstLine="567"/>
        <w:jc w:val="both"/>
        <w:rPr/>
      </w:pPr>
      <w:r>
        <w:rPr>
          <w:rFonts w:cs="Arial" w:ascii="Arial" w:hAnsi="Arial"/>
          <w:sz w:val="22"/>
          <w:szCs w:val="22"/>
        </w:rPr>
        <w:t xml:space="preserve">A CONTRATADA providenciará a ligação provisória de energia elétrica, dentro dos padrões da </w:t>
      </w:r>
      <w:r>
        <w:rPr>
          <w:rFonts w:cs="Arial" w:ascii="Arial" w:hAnsi="Arial"/>
          <w:iCs/>
          <w:sz w:val="22"/>
          <w:szCs w:val="22"/>
        </w:rPr>
        <w:t>CELESC</w:t>
      </w:r>
      <w:r>
        <w:rPr>
          <w:rFonts w:cs="Arial" w:ascii="Arial" w:hAnsi="Arial"/>
          <w:i/>
          <w:iCs/>
          <w:sz w:val="22"/>
          <w:szCs w:val="22"/>
        </w:rPr>
        <w:t xml:space="preserve"> – </w:t>
      </w:r>
      <w:r>
        <w:rPr>
          <w:rFonts w:cs="Arial" w:ascii="Arial" w:hAnsi="Arial"/>
          <w:iCs/>
          <w:sz w:val="22"/>
          <w:szCs w:val="22"/>
        </w:rPr>
        <w:t>Centrais Elétrica de Santa Catarina S.A.</w:t>
      </w:r>
    </w:p>
    <w:p>
      <w:pPr>
        <w:pStyle w:val="Normal"/>
        <w:bidi w:val="0"/>
        <w:spacing w:lineRule="auto" w:line="276" w:before="113" w:after="113"/>
        <w:ind w:left="0" w:right="0" w:firstLine="567"/>
        <w:jc w:val="both"/>
        <w:rPr/>
      </w:pPr>
      <w:r>
        <w:rPr>
          <w:rFonts w:cs="Arial" w:ascii="Arial" w:hAnsi="Arial"/>
          <w:sz w:val="22"/>
          <w:szCs w:val="22"/>
        </w:rPr>
        <w:t>As ligações provisórias de energia deverão obedecer às prescrições das concessionárias locais (CELESC) e da municipalidade.  A CONTRATADA deverá proceder a todas as ligações provisórias para os serviços a serem executados no canteiro de obra, inclusive prevendo as extensões dos serviços públicos que se fizerem necessárias, de tal forma não venham a prejudicar a implantação dos demais serviços. Estarão a cargo da CONTRATADA todos os consumos decorrentes das instalações elétricas e usos para a construção.</w:t>
      </w:r>
      <w:r>
        <w:rPr>
          <w:rStyle w:val="CharacterStyle2"/>
          <w:rFonts w:cs="Arial" w:ascii="Arial" w:hAnsi="Arial"/>
          <w:i w:val="false"/>
          <w:szCs w:val="22"/>
        </w:rPr>
        <w:t xml:space="preserve"> </w:t>
      </w:r>
    </w:p>
    <w:p>
      <w:pPr>
        <w:pStyle w:val="Normal"/>
        <w:bidi w:val="0"/>
        <w:spacing w:lineRule="auto" w:line="276" w:before="113" w:after="113"/>
        <w:ind w:left="0" w:right="0" w:firstLine="567"/>
        <w:jc w:val="both"/>
        <w:rPr/>
      </w:pPr>
      <w:r>
        <w:rPr>
          <w:rFonts w:eastAsia="Calibri" w:cs="Arial" w:ascii="Arial" w:hAnsi="Arial"/>
          <w:sz w:val="22"/>
          <w:szCs w:val="22"/>
          <w:lang w:eastAsia="en-US"/>
        </w:rPr>
        <w:t xml:space="preserve">Cabe a contratada a solicitação da ligação provisória de água junto à concessionária local (SEMASA), sendo que as referidas faturas deverão estar em nome da empresa contratada até o recebimento provisório da obra na qual a mesma fará o pedido junto à concessionária de transferência de titularidade para o município. </w:t>
      </w:r>
    </w:p>
    <w:p>
      <w:pPr>
        <w:pStyle w:val="Normal"/>
        <w:bidi w:val="0"/>
        <w:spacing w:lineRule="auto" w:line="276" w:before="113" w:after="113"/>
        <w:ind w:left="0" w:right="0" w:firstLine="567"/>
        <w:jc w:val="both"/>
        <w:rPr/>
      </w:pPr>
      <w:r>
        <w:rPr>
          <w:rFonts w:eastAsia="Calibri" w:cs="Arial" w:ascii="Arial" w:hAnsi="Arial"/>
          <w:sz w:val="22"/>
          <w:szCs w:val="22"/>
          <w:lang w:eastAsia="en-US"/>
        </w:rPr>
        <w:t>Cabe à contratada providenciar as instalações sanitárias provisórias e executar a ligação no ramal predial de esgoto existente. .</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abrigos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pPr>
      <w:r>
        <w:rPr>
          <w:rFonts w:eastAsia="Calibri" w:cs="Arial" w:ascii="Arial" w:hAnsi="Arial"/>
          <w:sz w:val="22"/>
          <w:szCs w:val="22"/>
          <w:lang w:eastAsia="en-US"/>
        </w:rPr>
        <w:t>No intuito de isolar o canteiro de obras dos pontos de passagem de pedestres, deverão ser colocados tapumes com chapa de madeira compensados 6 mm,  com altura de 2,20 m, pintura a cal , na extensão e espaço necessários para o canteiro de obras e atendimento às exigências da Prefeitura Municipal de Itajaí.</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depósitos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t>Devido a alterações no layout interno e no aumento de área ao projeto da unidade  aprovado junto ao corpo de bombeiros, a CONTRATA realizara projeto de readequação do espaço e realizará os trâmites de aprovação com fins de obtenção de Habite-se ao término da obra.</w:t>
      </w:r>
    </w:p>
    <w:p>
      <w:pPr>
        <w:pStyle w:val="Normal"/>
        <w:bidi w:val="0"/>
        <w:spacing w:lineRule="auto" w:line="276" w:before="113" w:after="113"/>
        <w:ind w:left="0" w:right="0"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r>
    </w:p>
    <w:p>
      <w:pPr>
        <w:pStyle w:val="Style11"/>
        <w:bidi w:val="0"/>
        <w:spacing w:lineRule="auto" w:line="276" w:before="113" w:after="113"/>
        <w:ind w:left="0" w:right="0" w:firstLine="567"/>
        <w:jc w:val="left"/>
        <w:rPr/>
      </w:pPr>
      <w:r>
        <w:rPr>
          <w:rFonts w:cs="Arial" w:ascii="Arial" w:hAnsi="Arial"/>
          <w:b/>
          <w:sz w:val="22"/>
          <w:szCs w:val="22"/>
        </w:rPr>
        <w:t>2 DEMOLIÇÃO E REMOÇÃO</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Style11"/>
        <w:bidi w:val="0"/>
        <w:spacing w:lineRule="auto" w:line="276" w:before="113" w:after="113"/>
        <w:ind w:left="0" w:right="0" w:firstLine="567"/>
        <w:jc w:val="both"/>
        <w:rPr>
          <w:b w:val="false"/>
          <w:b w:val="false"/>
          <w:bCs w:val="false"/>
        </w:rPr>
      </w:pPr>
      <w:r>
        <w:rPr>
          <w:rFonts w:cs="Arial" w:ascii="Arial" w:hAnsi="Arial"/>
          <w:b w:val="false"/>
          <w:bCs w:val="false"/>
          <w:sz w:val="22"/>
          <w:szCs w:val="22"/>
        </w:rPr>
        <w:t>A CONTRATADA fará um detalhado exame e levantamento das demolições a serem executadas. Deverão ser considerados aspectos importantes, tais como a natureza das estruturas, os métodos utilizados na construção, as condições das estruturas e das construções vizinhas, se for o caso.</w:t>
      </w:r>
    </w:p>
    <w:p>
      <w:pPr>
        <w:pStyle w:val="Normal"/>
        <w:bidi w:val="0"/>
        <w:spacing w:lineRule="auto" w:line="276" w:before="113" w:after="113"/>
        <w:ind w:left="0" w:right="0" w:firstLine="567"/>
        <w:jc w:val="both"/>
        <w:rPr/>
      </w:pPr>
      <w:r>
        <w:rPr>
          <w:rFonts w:cs="Arial" w:ascii="Arial" w:hAnsi="Arial"/>
          <w:b w:val="false"/>
          <w:bCs w:val="false"/>
          <w:sz w:val="22"/>
          <w:szCs w:val="22"/>
        </w:rPr>
        <w:t>Especial cuidado deverá ser tomado para que as demolições previstas não prejudiquem as estruturas remanescentes, caixas de passagem elétricas e telefônicas instaladas no passeio, tanto públicas como particulares. O material demolido deverá ser depositado em bota-fora devidamente licenciado assim como seu transporte e ficará este requisito de responsabilidade total da CONTRATADA.</w:t>
      </w:r>
    </w:p>
    <w:p>
      <w:pPr>
        <w:pStyle w:val="Normal"/>
        <w:bidi w:val="0"/>
        <w:spacing w:lineRule="auto" w:line="276" w:before="113" w:after="113"/>
        <w:ind w:left="0" w:right="0" w:firstLine="567"/>
        <w:jc w:val="both"/>
        <w:rPr/>
      </w:pPr>
      <w:r>
        <w:rPr>
          <w:rFonts w:cs="Arial" w:ascii="Arial" w:hAnsi="Arial"/>
          <w:sz w:val="22"/>
          <w:szCs w:val="22"/>
        </w:rPr>
        <w:t>Corte, destocamento, remoção e transporte de árvores d=&lt;15cm. Deverão ser retiradas e transportadas para um bota-fora previamente licenciado, a critério da CONTRATADA.</w:t>
      </w:r>
    </w:p>
    <w:p>
      <w:pPr>
        <w:pStyle w:val="Normal"/>
        <w:bidi w:val="0"/>
        <w:spacing w:lineRule="auto" w:line="276" w:before="113" w:after="113"/>
        <w:ind w:left="0" w:right="0" w:firstLine="567"/>
        <w:jc w:val="both"/>
        <w:rPr/>
      </w:pPr>
      <w:r>
        <w:rPr>
          <w:rFonts w:cs="Arial" w:ascii="Arial" w:hAnsi="Arial"/>
          <w:b w:val="false"/>
          <w:bCs w:val="false"/>
          <w:sz w:val="22"/>
          <w:szCs w:val="22"/>
        </w:rPr>
        <w:t>Além da limpeza completa do local de forma mecanizada, inclusive a retirada das raízes existentes, fica a cargo da CONTRATADA também a remoção do material com destino final do mesmo em bota-fora devidamente licenciado. Os caminhões para transporte do material terão lonas ou dispositivo de segurança que possibilite a cobertura do material transportado até o destino final, de modo a evitar o derramamento ou a queda.A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0" w:right="0" w:firstLine="567"/>
        <w:jc w:val="both"/>
        <w:rPr>
          <w:rFonts w:ascii="Arial" w:hAnsi="Arial" w:cs="Arial"/>
          <w:b w:val="false"/>
          <w:b w:val="false"/>
          <w:bCs w:val="false"/>
          <w:sz w:val="22"/>
          <w:szCs w:val="22"/>
        </w:rPr>
      </w:pPr>
      <w:r>
        <w:rPr>
          <w:rFonts w:cs="Arial" w:ascii="Arial" w:hAnsi="Arial"/>
          <w:b w:val="false"/>
          <w:bCs w:val="false"/>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b/>
          <w:sz w:val="22"/>
          <w:szCs w:val="22"/>
        </w:rPr>
        <w:t>3  MOVIMENTO DE TERRA</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Corpodetexto"/>
        <w:bidi w:val="0"/>
        <w:spacing w:lineRule="auto" w:line="276" w:before="113" w:after="113"/>
        <w:ind w:left="0" w:right="0" w:firstLine="567"/>
        <w:jc w:val="both"/>
        <w:rPr/>
      </w:pPr>
      <w:r>
        <w:rPr>
          <w:rFonts w:cs="Arial" w:ascii="Arial" w:hAnsi="Arial"/>
          <w:color w:val="00000A"/>
          <w:sz w:val="22"/>
          <w:szCs w:val="22"/>
        </w:rPr>
        <w:t xml:space="preserve">A escavação será feita manualmente em valas e cavas. Ficará a CONTRATADA responsável pelos devidos escoramentos para perfeito andamento dos trabalhos e segurança dos trabalhadores. O material que sobrar será destinado adequadamente pela CONTRATADA , bota fora licenciado. </w:t>
      </w:r>
    </w:p>
    <w:p>
      <w:pPr>
        <w:pStyle w:val="Normal"/>
        <w:bidi w:val="0"/>
        <w:spacing w:lineRule="auto" w:line="276" w:before="113" w:after="113"/>
        <w:ind w:left="0" w:right="0" w:firstLine="567"/>
        <w:jc w:val="both"/>
        <w:rPr/>
      </w:pPr>
      <w:r>
        <w:rPr>
          <w:rFonts w:cs="Arial" w:ascii="Arial" w:hAnsi="Arial"/>
          <w:sz w:val="22"/>
          <w:szCs w:val="22"/>
        </w:rPr>
        <w:t>Toda área de ampliação bem como seus acessos e pátios externos, será regularizada de forma a manter a terraplenagem do local. Não será aceito pilhas ou montes de aterro de solo escavado que esteja ocupando espaço desnecessário e comprometendo as atividades operacionais do canteiro de obras.</w:t>
      </w:r>
    </w:p>
    <w:p>
      <w:pPr>
        <w:pStyle w:val="Normal"/>
        <w:tabs>
          <w:tab w:val="left" w:pos="1134" w:leader="none"/>
        </w:tabs>
        <w:bidi w:val="0"/>
        <w:spacing w:lineRule="auto" w:line="276" w:before="113" w:after="113"/>
        <w:ind w:left="0" w:right="0" w:firstLine="567"/>
        <w:jc w:val="both"/>
        <w:rPr/>
      </w:pPr>
      <w:r>
        <w:rPr>
          <w:rFonts w:cs="Arial" w:ascii="Arial" w:hAnsi="Arial"/>
          <w:sz w:val="22"/>
          <w:szCs w:val="22"/>
        </w:rPr>
        <w:t>As áreas externas à edificação, no interior do terreno previsto para escavações conforme instalações subterrâneas elétricas, sanitárias, pluviais e hidráulicas, deverão ser aterradas com camadas de 0,20 cm de espessura compactada depois do berço de areia para tubulações de PVC, exceto na área da construção a qual deverá ter camada de brita como material de enchimento do radier. Não será aceito depósito de material em áreas as quais não sejam a do canteiro de obras, principalmente no que tange a passeios e acessos públicos. Após as instalações hidrossanitárias, sistema de tratamento de efluentes, caixas de inspeção, pluviais, instalações elétricas e provisórias em geral estarem perfeitamente assentadas e niveladas, será executado o reaterro de 30 % reaproveitando o mesmo material retirado quando da abertura das valas. Na sua reposição a mesma se dará em camadas compactadas de 20 cm, ocorrendo gradativamente à compactação mecânica das camadas. Jamais será permitido reposição com material pedregoso.</w:t>
      </w:r>
    </w:p>
    <w:p>
      <w:pPr>
        <w:pStyle w:val="Normal"/>
        <w:bidi w:val="0"/>
        <w:spacing w:lineRule="auto" w:line="276" w:before="113" w:after="113"/>
        <w:ind w:left="0" w:right="0" w:firstLine="567"/>
        <w:jc w:val="both"/>
        <w:rPr/>
      </w:pPr>
      <w:r>
        <w:rPr>
          <w:rFonts w:cs="Arial" w:ascii="Arial" w:hAnsi="Arial"/>
          <w:sz w:val="22"/>
          <w:szCs w:val="22"/>
        </w:rPr>
        <w:t>Transporte comercial de areia e argila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before="113" w:after="113"/>
        <w:ind w:left="0" w:right="0" w:firstLine="567"/>
        <w:jc w:val="both"/>
        <w:rPr/>
      </w:pPr>
      <w:r>
        <w:rPr>
          <w:rFonts w:cs="Arial" w:ascii="Arial" w:hAnsi="Arial"/>
          <w:sz w:val="22"/>
          <w:szCs w:val="22"/>
        </w:rPr>
        <w:t>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0" w:right="0" w:firstLine="567"/>
        <w:jc w:val="both"/>
        <w:rPr/>
      </w:pPr>
      <w:r>
        <w:rPr>
          <w:rFonts w:cs="Arial" w:ascii="Arial" w:hAnsi="Arial"/>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Style w:val="CharacterStyle2"/>
          <w:rFonts w:cs="Arial" w:ascii="Arial" w:hAnsi="Arial"/>
          <w:b/>
          <w:i w:val="false"/>
        </w:rPr>
        <w:t>4  INFRA-ESTRUTURA</w:t>
      </w:r>
    </w:p>
    <w:p>
      <w:pPr>
        <w:pStyle w:val="Style8"/>
        <w:bidi w:val="0"/>
        <w:spacing w:lineRule="auto" w:line="276" w:before="113" w:after="113"/>
        <w:ind w:left="0" w:right="0" w:firstLine="567"/>
        <w:jc w:val="left"/>
        <w:rPr/>
      </w:pPr>
      <w:r>
        <w:rPr>
          <w:rStyle w:val="CharacterStyle2"/>
          <w:rFonts w:cs="Arial" w:ascii="Arial" w:hAnsi="Arial"/>
          <w:b/>
          <w:i w:val="false"/>
          <w:iCs w:val="false"/>
        </w:rPr>
        <w:t>LAJE DE CONCRETO ARMADO - RADIER</w:t>
      </w:r>
    </w:p>
    <w:p>
      <w:pPr>
        <w:pStyle w:val="Normal"/>
        <w:bidi w:val="0"/>
        <w:spacing w:lineRule="auto" w:line="276" w:before="113" w:after="113"/>
        <w:ind w:left="0" w:right="0" w:firstLine="567"/>
        <w:jc w:val="both"/>
        <w:rPr/>
      </w:pPr>
      <w:r>
        <w:rPr>
          <w:rStyle w:val="CharacterStyle2"/>
          <w:rFonts w:cs="Arial" w:ascii="Arial" w:hAnsi="Arial"/>
          <w:i w:val="false"/>
          <w:szCs w:val="22"/>
        </w:rPr>
        <w:t>Após a escavação e a regularização do berço com brita zero deverá ser colocado lona plástica em toda área de contato a camada de brita zero a qual a laje tipo radier estará submetida.</w:t>
      </w:r>
    </w:p>
    <w:p>
      <w:pPr>
        <w:pStyle w:val="Normal"/>
        <w:bidi w:val="0"/>
        <w:spacing w:lineRule="auto" w:line="276" w:before="113" w:after="113"/>
        <w:ind w:left="0" w:right="0" w:firstLine="567"/>
        <w:jc w:val="both"/>
        <w:rPr/>
      </w:pPr>
      <w:r>
        <w:rPr>
          <w:rStyle w:val="CharacterStyle2"/>
          <w:rFonts w:cs="Arial" w:ascii="Arial" w:hAnsi="Arial"/>
          <w:i w:val="false"/>
          <w:szCs w:val="22"/>
        </w:rPr>
        <w:t>Antes da colocação da lona plástica deverá ser executado lastro de brita zero a uma espessura mínima de 5 cm.</w:t>
      </w:r>
    </w:p>
    <w:p>
      <w:pPr>
        <w:pStyle w:val="Normal"/>
        <w:bidi w:val="0"/>
        <w:spacing w:lineRule="auto" w:line="276" w:before="113" w:after="113"/>
        <w:ind w:left="0" w:right="0" w:firstLine="567"/>
        <w:jc w:val="both"/>
        <w:rPr/>
      </w:pPr>
      <w:r>
        <w:rPr>
          <w:rFonts w:cs="Arial" w:ascii="Arial" w:hAnsi="Arial"/>
          <w:sz w:val="22"/>
          <w:szCs w:val="22"/>
        </w:rPr>
        <w:t>Transporte comercial de brita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before="113" w:after="113"/>
        <w:ind w:left="0" w:right="0" w:firstLine="567"/>
        <w:jc w:val="both"/>
        <w:rPr/>
      </w:pPr>
      <w:r>
        <w:rPr>
          <w:rStyle w:val="CharacterStyle2"/>
          <w:rFonts w:cs="Arial" w:ascii="Arial" w:hAnsi="Arial"/>
          <w:i w:val="false"/>
          <w:szCs w:val="22"/>
        </w:rPr>
        <w:t xml:space="preserve">A laje tipo radier em concreto armado terá espessura de 12 cm e </w:t>
      </w:r>
      <w:r>
        <w:rPr>
          <w:rStyle w:val="CharacterStyle2"/>
          <w:rFonts w:cs="Arial" w:ascii="Arial" w:hAnsi="Arial"/>
          <w:b/>
          <w:i w:val="false"/>
          <w:szCs w:val="22"/>
        </w:rPr>
        <w:t>tela dupla (positiva e negativa)</w:t>
      </w:r>
      <w:r>
        <w:rPr>
          <w:rStyle w:val="CharacterStyle2"/>
          <w:rFonts w:cs="Arial" w:ascii="Arial" w:hAnsi="Arial"/>
          <w:i w:val="false"/>
          <w:szCs w:val="22"/>
        </w:rPr>
        <w:t xml:space="preserve"> de aço soldada com malha 15x15 cm de 5 mm, vide detalhe genérico no projeto básico, deverão estar presentes também barras de transferência na </w:t>
      </w:r>
      <w:r>
        <w:rPr>
          <w:rStyle w:val="CharacterStyle2"/>
          <w:rFonts w:cs="Arial" w:ascii="Calibri" w:hAnsi="Calibri"/>
          <w:i w:val="false"/>
          <w:szCs w:val="22"/>
        </w:rPr>
        <w:t xml:space="preserve">Ø 3/4”, </w:t>
      </w:r>
      <w:r>
        <w:rPr>
          <w:rStyle w:val="CharacterStyle2"/>
          <w:rFonts w:cs="Arial" w:ascii="Arial" w:hAnsi="Arial"/>
          <w:i w:val="false"/>
          <w:szCs w:val="22"/>
        </w:rPr>
        <w:t>união com a laje existente, estas serão executadas a cada 50 cm, deverão ser transpassadas no mínimo 40 cm para ambos os lados da ancoragem. Importante a utilização de espaçadores de forma a não permitir que a tela inferior tenha proximidade com a face inferior da laje de concreto.</w:t>
      </w:r>
    </w:p>
    <w:p>
      <w:pPr>
        <w:pStyle w:val="Normal"/>
        <w:bidi w:val="0"/>
        <w:spacing w:lineRule="auto" w:line="276" w:before="113" w:after="113"/>
        <w:ind w:left="0" w:right="0" w:firstLine="567"/>
        <w:jc w:val="both"/>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25 MPa), com relação ao seu emprego específico e ao equipamento de transporte, lançamento e adensamento do concreto. Este concreto deverá atende a NBR 6118/2014.</w:t>
      </w:r>
    </w:p>
    <w:p>
      <w:pPr>
        <w:pStyle w:val="Normal"/>
        <w:bidi w:val="0"/>
        <w:spacing w:lineRule="auto" w:line="276" w:before="113" w:after="113"/>
        <w:ind w:left="0" w:right="0" w:firstLine="567"/>
        <w:jc w:val="both"/>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corpos-de-prova, tem de ser observadas as disposições das normas técnicas vigentes. </w:t>
      </w:r>
    </w:p>
    <w:p>
      <w:pPr>
        <w:pStyle w:val="Normal"/>
        <w:bidi w:val="0"/>
        <w:spacing w:lineRule="auto" w:line="276" w:before="113" w:after="113"/>
        <w:ind w:left="0" w:right="0" w:firstLine="567"/>
        <w:jc w:val="both"/>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0" w:right="0" w:firstLine="567"/>
        <w:jc w:val="both"/>
        <w:rPr/>
      </w:pPr>
      <w:r>
        <w:rPr>
          <w:rFonts w:cs="Arial" w:ascii="Arial" w:hAnsi="Arial"/>
          <w:sz w:val="22"/>
          <w:szCs w:val="22"/>
        </w:rPr>
        <w:t xml:space="preserve">INFORMAÇÕES SOBRE A CONCRETAGEM </w:t>
      </w:r>
    </w:p>
    <w:p>
      <w:pPr>
        <w:pStyle w:val="Normal"/>
        <w:bidi w:val="0"/>
        <w:spacing w:lineRule="auto" w:line="276" w:before="113" w:after="113"/>
        <w:ind w:left="0" w:right="0" w:firstLine="567"/>
        <w:jc w:val="both"/>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0" w:right="0" w:firstLine="567"/>
        <w:jc w:val="both"/>
        <w:rPr/>
      </w:pPr>
      <w:r>
        <w:rPr>
          <w:rFonts w:cs="Arial" w:ascii="Arial" w:hAnsi="Arial"/>
          <w:sz w:val="22"/>
          <w:szCs w:val="22"/>
        </w:rPr>
        <w:t xml:space="preserve">LANÇAMENTO DO CONCRETO </w:t>
      </w:r>
    </w:p>
    <w:p>
      <w:pPr>
        <w:pStyle w:val="Normal"/>
        <w:bidi w:val="0"/>
        <w:spacing w:lineRule="auto" w:line="276" w:before="113" w:after="113"/>
        <w:ind w:left="0" w:right="0" w:firstLine="567"/>
        <w:jc w:val="both"/>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0" w:right="0" w:firstLine="567"/>
        <w:jc w:val="both"/>
        <w:rPr>
          <w:rStyle w:val="CharacterStyle2"/>
          <w:rFonts w:ascii="Arial" w:hAnsi="Arial" w:cs="Arial"/>
          <w:b/>
          <w:b/>
          <w:i w:val="false"/>
          <w:i w:val="false"/>
          <w:szCs w:val="22"/>
        </w:rPr>
      </w:pPr>
      <w:r>
        <w:rPr>
          <w:rFonts w:cs="Arial" w:ascii="Arial" w:hAnsi="Arial"/>
          <w:b/>
          <w:i w:val="false"/>
          <w:szCs w:val="22"/>
        </w:rPr>
      </w:r>
    </w:p>
    <w:p>
      <w:pPr>
        <w:pStyle w:val="Normal"/>
        <w:bidi w:val="0"/>
        <w:spacing w:lineRule="auto" w:line="276" w:before="113" w:after="113"/>
        <w:ind w:left="0" w:right="0" w:firstLine="567"/>
        <w:jc w:val="both"/>
        <w:rPr/>
      </w:pPr>
      <w:r>
        <w:rPr>
          <w:rStyle w:val="CharacterStyle2"/>
          <w:rFonts w:cs="Arial" w:ascii="Arial" w:hAnsi="Arial"/>
          <w:b/>
          <w:i w:val="false"/>
          <w:szCs w:val="22"/>
        </w:rPr>
        <w:t>5</w:t>
      </w:r>
      <w:r>
        <w:rPr>
          <w:rStyle w:val="CharacterStyle2"/>
          <w:rFonts w:cs="Arial" w:ascii="Arial" w:hAnsi="Arial"/>
          <w:b/>
          <w:i w:val="false"/>
        </w:rPr>
        <w:t xml:space="preserve">  SUPERESTRUTURA</w:t>
      </w:r>
    </w:p>
    <w:p>
      <w:pPr>
        <w:pStyle w:val="Style8"/>
        <w:bidi w:val="0"/>
        <w:spacing w:lineRule="auto" w:line="276" w:before="113" w:after="113"/>
        <w:ind w:left="0" w:right="0" w:firstLine="567"/>
        <w:jc w:val="left"/>
        <w:rPr>
          <w:rStyle w:val="CharacterStyle2"/>
          <w:rFonts w:ascii="Arial" w:hAnsi="Arial" w:cs="Arial"/>
        </w:rPr>
      </w:pPr>
      <w:r>
        <w:rPr>
          <w:rFonts w:cs="Arial" w:ascii="Arial" w:hAnsi="Arial"/>
        </w:rPr>
      </w:r>
    </w:p>
    <w:p>
      <w:pPr>
        <w:pStyle w:val="Normal"/>
        <w:bidi w:val="0"/>
        <w:spacing w:lineRule="auto" w:line="276" w:before="113" w:after="113"/>
        <w:ind w:left="0" w:right="0" w:firstLine="567"/>
        <w:jc w:val="both"/>
        <w:rPr/>
      </w:pPr>
      <w:r>
        <w:rPr>
          <w:rStyle w:val="CharacterStyle2"/>
          <w:rFonts w:cs="Arial" w:ascii="Arial" w:hAnsi="Arial"/>
          <w:b/>
          <w:i w:val="false"/>
          <w:szCs w:val="22"/>
        </w:rPr>
        <w:t>CONCRETO ARMADO EM ESTRUTURA – FCK = 25 MPA</w:t>
      </w:r>
    </w:p>
    <w:p>
      <w:pPr>
        <w:pStyle w:val="Normal"/>
        <w:bidi w:val="0"/>
        <w:spacing w:lineRule="auto" w:line="276" w:before="113" w:after="113"/>
        <w:ind w:left="0" w:right="0" w:firstLine="567"/>
        <w:jc w:val="both"/>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20 MPa e FCK 25 MPa), com relação ao seu emprego específico e ao equipamento de transporte, lançamento e adensamento do concreto. Este concreto deverá atende a NBR 6118/1980 (NB-1/1978).</w:t>
      </w:r>
    </w:p>
    <w:p>
      <w:pPr>
        <w:pStyle w:val="Normal"/>
        <w:bidi w:val="0"/>
        <w:spacing w:lineRule="auto" w:line="276" w:before="113" w:after="113"/>
        <w:ind w:left="0" w:right="0" w:firstLine="567"/>
        <w:jc w:val="both"/>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corpos-de-prova, tem de ser observadas as disposições das normas técnicas vigentes. </w:t>
      </w:r>
    </w:p>
    <w:p>
      <w:pPr>
        <w:pStyle w:val="Normal"/>
        <w:bidi w:val="0"/>
        <w:spacing w:lineRule="auto" w:line="276" w:before="113" w:after="113"/>
        <w:ind w:left="0" w:right="0" w:firstLine="567"/>
        <w:jc w:val="both"/>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0" w:right="0" w:firstLine="567"/>
        <w:jc w:val="both"/>
        <w:rPr/>
      </w:pPr>
      <w:r>
        <w:rPr>
          <w:rFonts w:cs="Arial" w:ascii="Arial" w:hAnsi="Arial"/>
          <w:sz w:val="22"/>
          <w:szCs w:val="22"/>
        </w:rPr>
        <w:t xml:space="preserve">INFORMAÇÕES SOBRE A CONCRETAGEM </w:t>
      </w:r>
    </w:p>
    <w:p>
      <w:pPr>
        <w:pStyle w:val="Normal"/>
        <w:bidi w:val="0"/>
        <w:spacing w:lineRule="auto" w:line="276" w:before="113" w:after="113"/>
        <w:ind w:left="0" w:right="0" w:firstLine="567"/>
        <w:jc w:val="both"/>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0" w:right="0" w:firstLine="567"/>
        <w:jc w:val="both"/>
        <w:rPr/>
      </w:pPr>
      <w:r>
        <w:rPr>
          <w:rFonts w:cs="Arial" w:ascii="Arial" w:hAnsi="Arial"/>
          <w:sz w:val="22"/>
          <w:szCs w:val="22"/>
        </w:rPr>
        <w:t xml:space="preserve">LANÇAMENTO DO CONCRETO </w:t>
      </w:r>
    </w:p>
    <w:p>
      <w:pPr>
        <w:pStyle w:val="Normal"/>
        <w:bidi w:val="0"/>
        <w:spacing w:lineRule="auto" w:line="276" w:before="113" w:after="113"/>
        <w:ind w:left="0" w:right="0" w:firstLine="567"/>
        <w:jc w:val="both"/>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0" w:right="0" w:firstLine="567"/>
        <w:jc w:val="both"/>
        <w:rPr/>
      </w:pPr>
      <w:r>
        <w:rPr>
          <w:rFonts w:cs="Arial" w:ascii="Arial" w:hAnsi="Arial"/>
          <w:sz w:val="22"/>
          <w:szCs w:val="22"/>
        </w:rPr>
        <w:t xml:space="preserve">Todo o aço empregado para concreto armado será do tipo CA-50 e CA-60. As barras de aço utilizadas para as armaduras das peças de concreto armado serão de bitola 3/8”  para armaduras longitudinais e 5,0 mm para armaduras transversais, bem como sua montagem, deverão atender às prescrições das Normas Brasileiras que regem o assunto. </w:t>
      </w:r>
    </w:p>
    <w:p>
      <w:pPr>
        <w:pStyle w:val="Normal"/>
        <w:bidi w:val="0"/>
        <w:spacing w:lineRule="auto" w:line="276" w:before="113" w:after="113"/>
        <w:ind w:left="0" w:right="0" w:firstLine="567"/>
        <w:jc w:val="both"/>
        <w:rPr/>
      </w:pPr>
      <w:r>
        <w:rPr>
          <w:rFonts w:cs="Arial" w:ascii="Arial" w:hAnsi="Arial"/>
          <w:sz w:val="22"/>
          <w:szCs w:val="22"/>
        </w:rPr>
        <w:t>De modo geral, as barras de aço deverão apresentar suficiente homogeneidade quanto as suas características geométricas e mecânicas, e não apresentar defeitos prejudiciais, tais como bolhas, fissuras, esfoliações e corrosão. As armaduras serão constituídas por vergalhões de aço do tipo CA-50A e fios do tipo CA-60, bitolas especificadas em projeto e deverão obedecer rigorosamente aos preceitos das normas e especificações contidos na NBR 6118/2013. Para efeito de aceitação de cada lote de aço, a Contratada providenciará a realização dos correspondentes ensaios de dobramento e tração, através de laboratório idôneo, de acordo com as NBR ISO 6892/2002 e NBR 6153/1988 da ABNT. Os lotes serão aceitos ou rejeitados de conformidade com os resultados dos ensaios exigidos na NBR 7480/2007.</w:t>
      </w:r>
    </w:p>
    <w:p>
      <w:pPr>
        <w:pStyle w:val="Normal"/>
        <w:bidi w:val="0"/>
        <w:spacing w:lineRule="auto" w:line="276" w:before="113" w:after="113"/>
        <w:ind w:left="0" w:right="0" w:firstLine="567"/>
        <w:jc w:val="both"/>
        <w:rPr/>
      </w:pPr>
      <w:r>
        <w:rPr>
          <w:rFonts w:cs="Arial" w:ascii="Arial" w:hAnsi="Arial"/>
          <w:sz w:val="22"/>
          <w:szCs w:val="22"/>
        </w:rPr>
        <w:t>Para montagem das armaduras, será utilizado o arame recozido n° 18 em laçada dupla, sendo permitida a solda apenas se atendidas condições previstas na NBR 6118/2013.</w:t>
      </w:r>
    </w:p>
    <w:p>
      <w:pPr>
        <w:pStyle w:val="Normal"/>
        <w:bidi w:val="0"/>
        <w:spacing w:lineRule="auto" w:line="276" w:before="113" w:after="113"/>
        <w:ind w:left="0" w:right="0" w:firstLine="567"/>
        <w:jc w:val="both"/>
        <w:rPr/>
      </w:pPr>
      <w:r>
        <w:rPr>
          <w:rFonts w:cs="Arial" w:ascii="Arial" w:hAnsi="Arial"/>
          <w:sz w:val="22"/>
          <w:szCs w:val="22"/>
        </w:rPr>
        <w:t>A Contratada deverá executar todas as armaduras de aço, incluindo estribos, fixadores, arames, amarrações e barras de ancoragem, travas, emendas por superposição ou solda, e tudo o mais que for necessário, para a perfeita execução desses serviços de acordo, com as indicações do projeto ou determinações da Fiscalização.</w:t>
      </w:r>
    </w:p>
    <w:p>
      <w:pPr>
        <w:pStyle w:val="Normal"/>
        <w:bidi w:val="0"/>
        <w:spacing w:lineRule="auto" w:line="276" w:before="113" w:after="113"/>
        <w:ind w:left="0" w:right="0" w:firstLine="567"/>
        <w:jc w:val="both"/>
        <w:rPr/>
      </w:pPr>
      <w:r>
        <w:rPr>
          <w:rFonts w:cs="Arial" w:ascii="Arial" w:hAnsi="Arial"/>
          <w:sz w:val="22"/>
          <w:szCs w:val="22"/>
        </w:rPr>
        <w:t>Para armaduras de espera, indicadas em projeto, utilizar revestimento polimérico inibidor de corrosão para proteger suas extremidades, empregando-o da seguinte forma: como substrato, devendo as armaduras estar limpas e isentas de ferrugem, óleo, graxa, nata de cimento e outras substâncias incrustas, mediante lixamento ou jateamento de areia; como aplicador, garantida a perfeita mistura ao aplicar o revestimento inibidor de corrosão com trincha de cerdas médias, até atingir a espessura aproximada de 0,5mm. A segunda demão será feita em 2 ou 3 horas após a primeira, ficando a espessura final de película para duas demãos estimada em 1mm.</w:t>
      </w:r>
    </w:p>
    <w:p>
      <w:pPr>
        <w:pStyle w:val="Normal"/>
        <w:bidi w:val="0"/>
        <w:spacing w:lineRule="auto" w:line="276" w:before="113" w:after="113"/>
        <w:ind w:left="0" w:right="0" w:firstLine="567"/>
        <w:jc w:val="both"/>
        <w:rPr/>
      </w:pPr>
      <w:r>
        <w:rPr>
          <w:rFonts w:cs="Arial" w:ascii="Arial" w:hAnsi="Arial"/>
          <w:sz w:val="22"/>
          <w:szCs w:val="22"/>
        </w:rPr>
        <w:t>As armaduras serão de preferência revestidas em toda a superfície com o revestimento inibidor de corrosão. É recomendável que as superfícies de concreto adjacentes às armaduras tratadas com o revestimento inibidor de corrosão, também sejam revestidas com o mesmo material, em duas demãos, aplicadas a trincha.</w:t>
      </w:r>
    </w:p>
    <w:p>
      <w:pPr>
        <w:pStyle w:val="Normal"/>
        <w:bidi w:val="0"/>
        <w:spacing w:lineRule="auto" w:line="276" w:before="113" w:after="113"/>
        <w:ind w:left="0" w:right="0" w:firstLine="567"/>
        <w:jc w:val="both"/>
        <w:rPr/>
      </w:pPr>
      <w:r>
        <w:rPr>
          <w:rFonts w:cs="Arial" w:ascii="Arial" w:hAnsi="Arial"/>
          <w:sz w:val="22"/>
          <w:szCs w:val="22"/>
        </w:rPr>
        <w:t>Estrutura de suporte provisória, composta por um conjunto de elementos que apoiam as fôrmas horizontais (vigas), suportando as cargas atuantes (peso próprio do concreto, movimentação de operários e equipamentos etc.) e transmitindo-as ao piso ou ao pavimento inferior. Para tanto, deve ser dimensionado, entre outras coisas, em função da magnitude de carga a ser transferida, do pé-direito e da resistência do material utilizado.</w:t>
      </w:r>
    </w:p>
    <w:p>
      <w:pPr>
        <w:pStyle w:val="Normal"/>
        <w:bidi w:val="0"/>
        <w:spacing w:lineRule="auto" w:line="276" w:before="113" w:after="113"/>
        <w:ind w:left="0" w:right="0" w:firstLine="567"/>
        <w:jc w:val="both"/>
        <w:rPr/>
      </w:pPr>
      <w:r>
        <w:rPr>
          <w:rFonts w:cs="Arial" w:ascii="Arial" w:hAnsi="Arial"/>
          <w:b w:val="false"/>
          <w:bCs w:val="false"/>
          <w:sz w:val="22"/>
          <w:szCs w:val="22"/>
        </w:rPr>
        <w:t>Após a concretagem, inicia-se o processo de endurecimento do concreto, quando as peças atingem a condição de serem autoportantes, até atingirem a resistência para a qual foram projetadas (aos 28 dias). A fim de liberar a maioria das peças de cimbramento para o próximo uso, posicionar novas escoras e depois desmontar as demais peças para uso na próxima.</w:t>
      </w:r>
    </w:p>
    <w:p>
      <w:pPr>
        <w:pStyle w:val="Normal"/>
        <w:widowControl/>
        <w:bidi w:val="0"/>
        <w:spacing w:lineRule="auto" w:line="276" w:before="113" w:after="113"/>
        <w:ind w:left="0" w:right="0" w:firstLine="567"/>
        <w:jc w:val="both"/>
        <w:rPr/>
      </w:pPr>
      <w:r>
        <w:rPr>
          <w:rStyle w:val="CharacterStyle2"/>
          <w:rFonts w:cs="Arial" w:ascii="Arial" w:hAnsi="Arial"/>
          <w:b/>
          <w:bCs/>
          <w:i w:val="false"/>
          <w:szCs w:val="22"/>
        </w:rPr>
        <w:t>LAJE PRÉ-FABRICADA</w:t>
      </w:r>
    </w:p>
    <w:p>
      <w:pPr>
        <w:pStyle w:val="Normal"/>
        <w:widowControl/>
        <w:bidi w:val="0"/>
        <w:spacing w:lineRule="auto" w:line="276" w:before="113" w:after="113"/>
        <w:ind w:left="0" w:right="0" w:firstLine="567"/>
        <w:jc w:val="both"/>
        <w:rPr/>
      </w:pPr>
      <w:r>
        <w:rPr>
          <w:rStyle w:val="CharacterStyle2"/>
          <w:rFonts w:cs="Arial" w:ascii="Arial" w:hAnsi="Arial"/>
          <w:b w:val="false"/>
          <w:bCs w:val="false"/>
          <w:i w:val="false"/>
          <w:szCs w:val="22"/>
        </w:rPr>
        <w:t>As lajes de cobertura serão do tipo pré-moldadas, com espessura de 12 cm, compostas por vigotas de concreto, preenchimento com EPS e capa de concreto armado com resistência a compressão igual a 200 kg/cm² (fck=20MPa) armadas conforme projeto estrutural.</w:t>
      </w:r>
    </w:p>
    <w:p>
      <w:pPr>
        <w:pStyle w:val="Normal"/>
        <w:widowControl/>
        <w:bidi w:val="0"/>
        <w:spacing w:lineRule="auto" w:line="276" w:before="113" w:after="113"/>
        <w:ind w:left="0" w:right="0" w:firstLine="567"/>
        <w:jc w:val="both"/>
        <w:rPr/>
      </w:pPr>
      <w:r>
        <w:rPr>
          <w:rStyle w:val="CharacterStyle2"/>
          <w:rFonts w:cs="Arial" w:ascii="Arial" w:hAnsi="Arial"/>
          <w:b w:val="false"/>
          <w:bCs w:val="false"/>
          <w:i w:val="false"/>
          <w:szCs w:val="22"/>
        </w:rPr>
        <w:t xml:space="preserve">O escoramento das lajes será realizado com escoras de eucaliptos ou metálicas e réguas de pinus, a desforma será executada conforme as técnicas de construção. </w:t>
      </w:r>
    </w:p>
    <w:p>
      <w:pPr>
        <w:pStyle w:val="Normal"/>
        <w:widowControl/>
        <w:bidi w:val="0"/>
        <w:spacing w:lineRule="auto" w:line="276" w:before="113" w:after="113"/>
        <w:ind w:left="0" w:right="0" w:firstLine="567"/>
        <w:jc w:val="both"/>
        <w:rPr/>
      </w:pPr>
      <w:r>
        <w:rPr>
          <w:rStyle w:val="CharacterStyle2"/>
          <w:rFonts w:cs="Arial" w:ascii="Arial" w:hAnsi="Arial"/>
          <w:b/>
          <w:bCs/>
          <w:i w:val="false"/>
          <w:szCs w:val="22"/>
        </w:rPr>
        <w:t>VERGAS E CONTRAVERGAS</w:t>
      </w:r>
    </w:p>
    <w:p>
      <w:pPr>
        <w:pStyle w:val="Normal"/>
        <w:bidi w:val="0"/>
        <w:spacing w:lineRule="auto" w:line="276" w:before="113" w:after="113"/>
        <w:ind w:left="0" w:right="0" w:firstLine="567"/>
        <w:jc w:val="both"/>
        <w:rPr>
          <w:rFonts w:ascii="Arial" w:hAnsi="Arial" w:cs="Arial"/>
        </w:rPr>
      </w:pPr>
      <w:r>
        <w:rPr>
          <w:rStyle w:val="CharacterStyle2"/>
          <w:rFonts w:cs="Arial" w:ascii="Arial" w:hAnsi="Arial"/>
          <w:b w:val="false"/>
          <w:bCs w:val="false"/>
          <w:i w:val="false"/>
          <w:iCs w:val="false"/>
          <w:spacing w:val="2"/>
          <w:sz w:val="22"/>
          <w:szCs w:val="22"/>
        </w:rPr>
        <w:t>Verga e contraverga 10x10 cm em concreto armado Fck = 20 MPa (preparo mecânico), aço CA 50, estribos Ø 5 mm e Ø 5/16” mm na longitudinal com formas tábua de pinho 3ª categoria</w:t>
      </w:r>
      <w:r>
        <w:rPr>
          <w:rStyle w:val="CharacterStyle2"/>
          <w:rFonts w:cs="Arial" w:ascii="Arial" w:hAnsi="Arial"/>
          <w:b w:val="false"/>
          <w:bCs w:val="false"/>
          <w:i w:val="false"/>
          <w:iCs w:val="false"/>
          <w:spacing w:val="2"/>
          <w:szCs w:val="22"/>
        </w:rPr>
        <w:t>, considerando comprimento total da largura das esquadrias com traspasse de 20 cm para cada lado.</w:t>
      </w:r>
    </w:p>
    <w:p>
      <w:pPr>
        <w:pStyle w:val="Style8"/>
        <w:bidi w:val="0"/>
        <w:spacing w:lineRule="auto" w:line="276" w:before="113" w:after="113"/>
        <w:ind w:left="0" w:right="0" w:firstLine="567"/>
        <w:jc w:val="left"/>
        <w:rPr>
          <w:rStyle w:val="CharacterStyle2"/>
          <w:rFonts w:ascii="Arial" w:hAnsi="Arial" w:cs="Arial"/>
          <w:b/>
          <w:b/>
          <w:spacing w:val="2"/>
        </w:rPr>
      </w:pPr>
      <w:r>
        <w:rPr>
          <w:rFonts w:cs="Arial" w:ascii="Arial" w:hAnsi="Arial"/>
          <w:b/>
          <w:spacing w:val="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rPr>
        <w:t>6  PAREDES E PAINÉIS</w:t>
      </w:r>
    </w:p>
    <w:p>
      <w:pPr>
        <w:pStyle w:val="Style8"/>
        <w:bidi w:val="0"/>
        <w:spacing w:lineRule="auto" w:line="276" w:before="113" w:after="113"/>
        <w:ind w:left="0" w:right="0" w:firstLine="567"/>
        <w:jc w:val="left"/>
        <w:rPr>
          <w:rStyle w:val="CharacterStyle2"/>
          <w:rFonts w:ascii="Arial" w:hAnsi="Arial" w:cs="Arial"/>
          <w:b/>
          <w:b/>
          <w:spacing w:val="2"/>
        </w:rPr>
      </w:pPr>
      <w:r>
        <w:rPr>
          <w:rFonts w:cs="Arial" w:ascii="Arial" w:hAnsi="Arial"/>
          <w:b/>
          <w:spacing w:val="2"/>
        </w:rPr>
      </w:r>
    </w:p>
    <w:p>
      <w:pPr>
        <w:pStyle w:val="Normal"/>
        <w:bidi w:val="0"/>
        <w:spacing w:lineRule="auto" w:line="276" w:before="113" w:after="113"/>
        <w:ind w:left="0" w:right="0" w:firstLine="567"/>
        <w:jc w:val="left"/>
        <w:rPr/>
      </w:pPr>
      <w:r>
        <w:rPr>
          <w:rFonts w:cs="Arial" w:ascii="Arial" w:hAnsi="Arial"/>
          <w:b/>
          <w:sz w:val="22"/>
          <w:szCs w:val="22"/>
        </w:rPr>
        <w:t xml:space="preserve">ALVENARIA COM TIJOLO CERÂMICO 8 FUROS </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As alvenarias deverão ser executadas em conformidade com o projeto de arquitetura, obedecendo-o quanto as suas espessuras e pés direitos, utilizando mão-de-obra qualificada, dentro da melhor técnica e segundo as normas que forem aplicáveis. As espessuras das alvenarias indicadas nos desenhos referem-se às paredes depois de revestidas. As fiadas deverão ser executadas rigorosamente em nível, alinhadas e aprumadas. Quando de sua execução deverão ser deixados embutidos todos os elementos necessários à fixação de esquadrias e demais elementos que se fizerem necessários.</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As alvenarias serão executadas com tijolos cerâmicos de 08 furos, de boa qualidade, sonoros e bem cozidos, 1/2 vez,  assentados com traço volumétrico 1:2:8  de cimento, cal em pasta e areia média peneirada. Os tijolos deverão ser cuidadosamente molhados antes de sua colocação. As juntas terão espessura máxima de 15 mm e serão rebaixadas, à ponta de colher, para que o emboço adira fortemente. Nos vãos de portas, deverão ser executadas vergas ou taipas dimensionadas de acordo com o vão específico de cada porta. Nas esquadrias, quando necessário, deverão ser executadas também vergas em concreto, dimensionadas para cada vão específico.</w:t>
      </w:r>
    </w:p>
    <w:p>
      <w:pPr>
        <w:pStyle w:val="Normal"/>
        <w:bidi w:val="0"/>
        <w:spacing w:lineRule="auto" w:line="276" w:before="113" w:after="113"/>
        <w:ind w:left="0" w:right="0" w:firstLine="567"/>
        <w:jc w:val="both"/>
        <w:rPr/>
      </w:pPr>
      <w:r>
        <w:rPr>
          <w:rFonts w:cs="Arial" w:ascii="Arial" w:hAnsi="Arial"/>
          <w:sz w:val="22"/>
          <w:szCs w:val="22"/>
        </w:rPr>
        <w:t>Se a superfície de apoio estiver na cota do terreno ou lhe for ligeiramente superior, antes do assentamento da primeira camada de argamassa para tijolos da primeira fiada, será executada uma camada de betume e areia.</w:t>
      </w:r>
    </w:p>
    <w:p>
      <w:pPr>
        <w:pStyle w:val="Normal"/>
        <w:bidi w:val="0"/>
        <w:spacing w:lineRule="auto" w:line="276" w:before="113" w:after="113"/>
        <w:ind w:left="0" w:right="0" w:firstLine="567"/>
        <w:jc w:val="both"/>
        <w:rPr/>
      </w:pPr>
      <w:r>
        <w:rPr>
          <w:rFonts w:cs="Arial" w:ascii="Arial" w:hAnsi="Arial"/>
          <w:sz w:val="22"/>
          <w:szCs w:val="22"/>
        </w:rPr>
        <w:t>As alvenarias sobre a laje radier de fundação deverão receber aditivo impermeabilizante na argamassa, nas suas 03 primeiras fiadas.</w:t>
      </w:r>
    </w:p>
    <w:p>
      <w:pPr>
        <w:pStyle w:val="Normal"/>
        <w:bidi w:val="0"/>
        <w:spacing w:lineRule="auto" w:line="276" w:before="113" w:after="113"/>
        <w:ind w:left="0" w:right="0" w:firstLine="567"/>
        <w:jc w:val="left"/>
        <w:rPr/>
      </w:pPr>
      <w:r>
        <w:rPr>
          <w:rFonts w:cs="Arial" w:ascii="Arial" w:hAnsi="Arial"/>
          <w:b/>
          <w:sz w:val="22"/>
          <w:szCs w:val="22"/>
        </w:rPr>
        <w:t>GRAMPEAMENTO</w:t>
      </w:r>
    </w:p>
    <w:p>
      <w:pPr>
        <w:pStyle w:val="Normal"/>
        <w:bidi w:val="0"/>
        <w:spacing w:lineRule="auto" w:line="276" w:before="113" w:after="113"/>
        <w:ind w:left="0" w:right="0" w:firstLine="567"/>
        <w:jc w:val="both"/>
        <w:rPr/>
      </w:pPr>
      <w:r>
        <w:rPr>
          <w:rFonts w:cs="Arial" w:ascii="Arial" w:hAnsi="Arial"/>
          <w:sz w:val="22"/>
          <w:szCs w:val="22"/>
        </w:rPr>
        <w:t>C</w:t>
      </w:r>
      <w:r>
        <w:rPr>
          <w:rFonts w:cs="Arial" w:ascii="Arial" w:hAnsi="Arial"/>
          <w:sz w:val="22"/>
          <w:szCs w:val="22"/>
        </w:rPr>
        <w:t xml:space="preserve">onserto de trincas, fissuras e rachaduras: </w:t>
      </w:r>
    </w:p>
    <w:p>
      <w:pPr>
        <w:pStyle w:val="Normal"/>
        <w:bidi w:val="0"/>
        <w:spacing w:lineRule="auto" w:line="276" w:before="113" w:after="113"/>
        <w:ind w:left="0" w:right="0" w:firstLine="567"/>
        <w:jc w:val="both"/>
        <w:rPr/>
      </w:pPr>
      <w:r>
        <w:rPr>
          <w:rFonts w:cs="Arial" w:ascii="Arial" w:hAnsi="Arial"/>
          <w:sz w:val="22"/>
          <w:szCs w:val="22"/>
        </w:rPr>
        <w:t xml:space="preserve">Retirar o reboco existente nos dois lados, em torno das rachaduras e trincas, (cerca de 20cm para cada lado a partir do eixo da rachadura) e fazer a limpeza do local e lavagem com água; </w:t>
      </w:r>
    </w:p>
    <w:p>
      <w:pPr>
        <w:pStyle w:val="Normal"/>
        <w:bidi w:val="0"/>
        <w:spacing w:lineRule="auto" w:line="276" w:before="113" w:after="113"/>
        <w:ind w:left="0" w:right="0" w:firstLine="567"/>
        <w:jc w:val="both"/>
        <w:rPr/>
      </w:pPr>
      <w:r>
        <w:rPr>
          <w:rFonts w:cs="Arial" w:ascii="Arial" w:hAnsi="Arial"/>
          <w:sz w:val="22"/>
          <w:szCs w:val="22"/>
        </w:rPr>
        <w:t xml:space="preserve">Grampear a alvenaria com ganchos de aço CA 60 #5,0mm a cada 8cm nos dois lados da parede. Encravar totalmente os ganchos em ambos os lados da alvenaria. Ganchos penetrando 4cm na alvenaria existente. O comprimento deles será variável, mas com o mínimo de 20cm (4+12+4). </w:t>
      </w:r>
    </w:p>
    <w:p>
      <w:pPr>
        <w:pStyle w:val="Normal"/>
        <w:bidi w:val="0"/>
        <w:spacing w:lineRule="auto" w:line="276" w:before="113" w:after="113"/>
        <w:ind w:left="0" w:right="0" w:firstLine="567"/>
        <w:jc w:val="both"/>
        <w:rPr/>
      </w:pPr>
      <w:r>
        <w:rPr>
          <w:rFonts w:cs="Arial" w:ascii="Arial" w:hAnsi="Arial"/>
          <w:sz w:val="22"/>
          <w:szCs w:val="22"/>
        </w:rPr>
        <w:t xml:space="preserve">Colocar tela de aço malha 1” fio BWG22 (0,71mm de espessura) nos dois lados da </w:t>
      </w:r>
      <w:r>
        <w:rPr>
          <w:rFonts w:cs="Arial" w:ascii="Arial" w:hAnsi="Arial"/>
          <w:sz w:val="22"/>
          <w:szCs w:val="22"/>
        </w:rPr>
        <w:t xml:space="preserve">parede. </w:t>
      </w:r>
    </w:p>
    <w:p>
      <w:pPr>
        <w:pStyle w:val="Normal"/>
        <w:bidi w:val="0"/>
        <w:spacing w:lineRule="auto" w:line="276" w:before="113" w:after="113"/>
        <w:ind w:left="0" w:right="0" w:firstLine="567"/>
        <w:jc w:val="both"/>
        <w:rPr>
          <w:rFonts w:ascii="Arial" w:hAnsi="Arial"/>
        </w:rPr>
      </w:pPr>
      <w:r>
        <w:rPr>
          <w:rFonts w:cs="Arial" w:ascii="Arial" w:hAnsi="Arial"/>
          <w:sz w:val="22"/>
          <w:szCs w:val="22"/>
        </w:rPr>
        <w:t xml:space="preserve">Efetuar o chapisco da área de recuperação no traço 1:3 (cimento e areia). </w:t>
      </w:r>
    </w:p>
    <w:p>
      <w:pPr>
        <w:pStyle w:val="Normal"/>
        <w:bidi w:val="0"/>
        <w:spacing w:lineRule="auto" w:line="276" w:before="113" w:after="113"/>
        <w:ind w:left="0" w:right="0" w:firstLine="567"/>
        <w:jc w:val="both"/>
        <w:rPr>
          <w:rFonts w:ascii="Arial" w:hAnsi="Arial"/>
        </w:rPr>
      </w:pPr>
      <w:r>
        <w:rPr>
          <w:rFonts w:cs="Arial" w:ascii="Arial" w:hAnsi="Arial"/>
          <w:sz w:val="22"/>
          <w:szCs w:val="22"/>
        </w:rPr>
        <w:t xml:space="preserve">Efetuar o emboço paulista (massa única) traço 1:2:8 (cimento, cal, areia). </w:t>
      </w:r>
    </w:p>
    <w:p>
      <w:pPr>
        <w:pStyle w:val="Normal"/>
        <w:bidi w:val="0"/>
        <w:spacing w:lineRule="auto" w:line="276" w:before="113" w:after="113"/>
        <w:ind w:left="0" w:right="0" w:firstLine="567"/>
        <w:jc w:val="both"/>
        <w:rPr>
          <w:rFonts w:ascii="Arial" w:hAnsi="Arial"/>
        </w:rPr>
      </w:pPr>
      <w:r>
        <w:rPr>
          <w:rFonts w:cs="Arial" w:ascii="Arial" w:hAnsi="Arial"/>
          <w:sz w:val="22"/>
          <w:szCs w:val="22"/>
        </w:rPr>
        <w:t>Reboco para paredes internas, argamassa traço 1:2 (cal e areia fina peneirada)</w:t>
      </w:r>
    </w:p>
    <w:p>
      <w:pPr>
        <w:pStyle w:val="Normal"/>
        <w:bidi w:val="0"/>
        <w:spacing w:lineRule="auto" w:line="276" w:before="113" w:after="113"/>
        <w:ind w:left="0" w:right="0" w:firstLine="567"/>
        <w:jc w:val="both"/>
        <w:rPr>
          <w:rFonts w:ascii="Arial" w:hAnsi="Arial"/>
        </w:rPr>
      </w:pPr>
      <w:r>
        <w:rPr>
          <w:rFonts w:cs="Arial" w:ascii="Arial" w:hAnsi="Arial"/>
          <w:sz w:val="22"/>
          <w:szCs w:val="22"/>
        </w:rPr>
        <w:t xml:space="preserve">Proceder à pintura em tinta acrílica fosca. </w:t>
      </w:r>
    </w:p>
    <w:p>
      <w:pPr>
        <w:pStyle w:val="Normal"/>
        <w:bidi w:val="0"/>
        <w:spacing w:lineRule="auto" w:line="276" w:before="113" w:after="113"/>
        <w:ind w:left="0" w:right="0" w:firstLine="567"/>
        <w:jc w:val="both"/>
        <w:rPr>
          <w:rFonts w:ascii="Arial" w:hAnsi="Arial"/>
          <w:b/>
          <w:b/>
          <w:bCs/>
        </w:rPr>
      </w:pPr>
      <w:r>
        <w:rPr>
          <w:rFonts w:cs="Arial" w:ascii="Arial" w:hAnsi="Arial"/>
          <w:b/>
          <w:bCs/>
          <w:sz w:val="22"/>
          <w:szCs w:val="22"/>
        </w:rPr>
        <w:t>COBOGÒS</w:t>
      </w:r>
    </w:p>
    <w:p>
      <w:pPr>
        <w:pStyle w:val="Normal"/>
        <w:bidi w:val="0"/>
        <w:spacing w:lineRule="auto" w:line="276" w:before="113" w:after="113"/>
        <w:ind w:left="0" w:right="0" w:firstLine="567"/>
        <w:jc w:val="both"/>
        <w:rPr>
          <w:rFonts w:ascii="Arial" w:hAnsi="Arial"/>
        </w:rPr>
      </w:pPr>
      <w:r>
        <w:rPr>
          <w:rFonts w:cs="Arial" w:ascii="Arial" w:hAnsi="Arial"/>
          <w:sz w:val="22"/>
          <w:szCs w:val="22"/>
        </w:rPr>
        <w:t>Cobogó de concreto (elemento vazado), 10x29x29 cm, assentado com argamassa traço 1:4 (cimento, areia)</w:t>
      </w:r>
    </w:p>
    <w:p>
      <w:pPr>
        <w:pStyle w:val="Normal"/>
        <w:bidi w:val="0"/>
        <w:spacing w:lineRule="auto" w:line="276" w:before="113" w:after="113"/>
        <w:ind w:left="0" w:right="0" w:firstLine="567"/>
        <w:jc w:val="both"/>
        <w:rPr>
          <w:rFonts w:ascii="Arial" w:hAnsi="Arial"/>
        </w:rPr>
      </w:pPr>
      <w:r>
        <w:rPr>
          <w:rFonts w:cs="Arial" w:ascii="Arial" w:hAnsi="Arial"/>
          <w:sz w:val="22"/>
          <w:szCs w:val="22"/>
        </w:rPr>
        <w:t>Devem obedecer as dimensões do projeto conforme figura a seguir:</w:t>
      </w:r>
    </w:p>
    <w:p>
      <w:pPr>
        <w:pStyle w:val="Normal"/>
        <w:bidi w:val="0"/>
        <w:spacing w:lineRule="auto" w:line="276" w:before="113" w:after="113"/>
        <w:ind w:left="0" w:right="0" w:firstLine="567"/>
        <w:jc w:val="center"/>
        <w:rPr>
          <w:rFonts w:ascii="Arial" w:hAnsi="Arial" w:cs="Arial"/>
          <w:b/>
          <w:b/>
          <w:spacing w:val="2"/>
          <w:sz w:val="22"/>
          <w:szCs w:val="22"/>
        </w:rPr>
      </w:pPr>
      <w:r>
        <w:rPr>
          <w:rStyle w:val="CharacterStyle2"/>
          <w:rFonts w:cs="Arial" w:ascii="Arial" w:hAnsi="Arial"/>
          <w:b/>
          <w:spacing w:val="2"/>
          <w:szCs w:val="22"/>
        </w:rPr>
        <w:drawing>
          <wp:inline distT="0" distB="0" distL="0" distR="0">
            <wp:extent cx="2019300" cy="2082165"/>
            <wp:effectExtent l="0" t="0" r="0" b="0"/>
            <wp:docPr id="1" name="Figura8" descr="http://www.artmoldados.com.br/arquivos_loja/12149/Fotos/thumbs3/produto_Foto1_33619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8" descr="http://www.artmoldados.com.br/arquivos_loja/12149/Fotos/thumbs3/produto_Foto1_3361981.jpg"/>
                    <pic:cNvPicPr>
                      <a:picLocks noChangeAspect="1" noChangeArrowheads="1"/>
                    </pic:cNvPicPr>
                  </pic:nvPicPr>
                  <pic:blipFill>
                    <a:blip r:embed="rId2"/>
                    <a:stretch>
                      <a:fillRect/>
                    </a:stretch>
                  </pic:blipFill>
                  <pic:spPr bwMode="auto">
                    <a:xfrm>
                      <a:off x="0" y="0"/>
                      <a:ext cx="2019300" cy="2082165"/>
                    </a:xfrm>
                    <a:prstGeom prst="rect">
                      <a:avLst/>
                    </a:prstGeom>
                  </pic:spPr>
                </pic:pic>
              </a:graphicData>
            </a:graphic>
          </wp:inline>
        </w:drawing>
      </w:r>
    </w:p>
    <w:p>
      <w:pPr>
        <w:pStyle w:val="Style8"/>
        <w:widowControl w:val="false"/>
        <w:bidi w:val="0"/>
        <w:spacing w:lineRule="auto" w:line="276" w:before="113" w:after="113"/>
        <w:ind w:left="0" w:right="0" w:firstLine="567"/>
        <w:jc w:val="both"/>
        <w:rPr/>
      </w:pPr>
      <w:r>
        <w:rPr>
          <w:rStyle w:val="CharacterStyle2"/>
          <w:rFonts w:cs="Arial" w:ascii="Arial" w:hAnsi="Arial"/>
          <w:b/>
          <w:i w:val="false"/>
          <w:iCs w:val="false"/>
          <w:spacing w:val="2"/>
          <w:sz w:val="22"/>
          <w:szCs w:val="22"/>
        </w:rPr>
        <w:t>E</w:t>
      </w:r>
      <w:r>
        <w:rPr>
          <w:rStyle w:val="CharacterStyle2"/>
          <w:rFonts w:cs="Arial" w:ascii="Arial" w:hAnsi="Arial"/>
          <w:b/>
          <w:i w:val="false"/>
          <w:iCs w:val="false"/>
          <w:spacing w:val="2"/>
          <w:sz w:val="22"/>
          <w:szCs w:val="22"/>
        </w:rPr>
        <w:t xml:space="preserve">LEMENTO VAZADO </w:t>
      </w:r>
      <w:r>
        <w:rPr>
          <w:rStyle w:val="CharacterStyle2"/>
          <w:rFonts w:cs="Arial" w:ascii="Arial" w:hAnsi="Arial"/>
          <w:b/>
          <w:i w:val="false"/>
          <w:iCs w:val="false"/>
          <w:spacing w:val="2"/>
          <w:sz w:val="22"/>
          <w:szCs w:val="22"/>
        </w:rPr>
        <w:t>CERÃMICO</w:t>
      </w:r>
    </w:p>
    <w:p>
      <w:pPr>
        <w:pStyle w:val="Style8"/>
        <w:widowControl w:val="false"/>
        <w:bidi w:val="0"/>
        <w:spacing w:lineRule="auto" w:line="276" w:before="113" w:after="113"/>
        <w:ind w:left="0" w:right="0" w:firstLine="567"/>
        <w:jc w:val="both"/>
        <w:rPr/>
      </w:pPr>
      <w:r>
        <w:rPr>
          <w:rStyle w:val="CharacterStyle2"/>
          <w:rFonts w:cs="Arial" w:ascii="Arial" w:hAnsi="Arial"/>
          <w:b w:val="false"/>
          <w:bCs w:val="false"/>
          <w:i w:val="false"/>
          <w:iCs w:val="false"/>
          <w:spacing w:val="2"/>
          <w:sz w:val="22"/>
          <w:szCs w:val="22"/>
        </w:rPr>
        <w:t xml:space="preserve">Com dimensões de </w:t>
      </w:r>
      <w:r>
        <w:rPr>
          <w:rStyle w:val="CharacterStyle2"/>
          <w:rFonts w:cs="Arial" w:ascii="Arial" w:hAnsi="Arial"/>
          <w:b w:val="false"/>
          <w:bCs w:val="false"/>
          <w:i w:val="false"/>
          <w:iCs w:val="false"/>
          <w:spacing w:val="2"/>
          <w:sz w:val="22"/>
          <w:szCs w:val="22"/>
        </w:rPr>
        <w:t xml:space="preserve">9x20x20cm, assentado com argamassa traço 1:4 de cimento e areia Os elementos vazados produzidos em argila </w:t>
      </w:r>
      <w:r>
        <w:rPr>
          <w:rStyle w:val="CharacterStyle2"/>
          <w:rFonts w:cs="Arial" w:ascii="Arial" w:hAnsi="Arial"/>
          <w:b w:val="false"/>
          <w:bCs w:val="false"/>
          <w:i w:val="false"/>
          <w:iCs w:val="false"/>
          <w:spacing w:val="2"/>
          <w:sz w:val="22"/>
          <w:szCs w:val="22"/>
        </w:rPr>
        <w:t>serão do tipo inclinado, evitando a entrada de chuvas sem impedir</w:t>
      </w:r>
      <w:r>
        <w:rPr>
          <w:rStyle w:val="CharacterStyle2"/>
          <w:rFonts w:cs="Arial" w:ascii="Arial" w:hAnsi="Arial"/>
          <w:b w:val="false"/>
          <w:bCs w:val="false"/>
          <w:i w:val="false"/>
          <w:iCs w:val="false"/>
          <w:spacing w:val="2"/>
          <w:sz w:val="22"/>
          <w:szCs w:val="22"/>
        </w:rPr>
        <w:t xml:space="preserve"> a passagem de iluminação e de ventilação. </w:t>
      </w:r>
    </w:p>
    <w:p>
      <w:pPr>
        <w:pStyle w:val="Style8"/>
        <w:widowControl w:val="false"/>
        <w:bidi w:val="0"/>
        <w:spacing w:lineRule="auto" w:line="276" w:before="113" w:after="113"/>
        <w:ind w:left="0" w:right="0" w:firstLine="567"/>
        <w:jc w:val="both"/>
        <w:rPr>
          <w:rStyle w:val="CharacterStyle2"/>
          <w:rFonts w:ascii="Arial" w:hAnsi="Arial" w:cs="Arial"/>
          <w:b/>
          <w:b/>
          <w:i w:val="false"/>
          <w:i w:val="false"/>
          <w:iCs w:val="false"/>
          <w:spacing w:val="2"/>
          <w:sz w:val="22"/>
          <w:szCs w:val="22"/>
        </w:rPr>
      </w:pPr>
      <w:r>
        <w:rPr/>
      </w:r>
    </w:p>
    <w:p>
      <w:pPr>
        <w:pStyle w:val="Style8"/>
        <w:widowControl w:val="false"/>
        <w:bidi w:val="0"/>
        <w:spacing w:lineRule="auto" w:line="276" w:before="113" w:after="113"/>
        <w:ind w:left="0" w:right="0" w:firstLine="567"/>
        <w:jc w:val="both"/>
        <w:rPr/>
      </w:pPr>
      <w:r>
        <w:rPr>
          <w:rStyle w:val="CharacterStyle2"/>
          <w:rFonts w:cs="Arial" w:ascii="Arial" w:hAnsi="Arial"/>
          <w:b/>
          <w:i w:val="false"/>
          <w:iCs w:val="false"/>
          <w:spacing w:val="2"/>
          <w:sz w:val="22"/>
          <w:szCs w:val="22"/>
        </w:rPr>
        <w:t>7. IMPERMEABILIZAÇÃO</w:t>
      </w:r>
    </w:p>
    <w:p>
      <w:pPr>
        <w:pStyle w:val="Style8"/>
        <w:widowControl w:val="false"/>
        <w:bidi w:val="0"/>
        <w:spacing w:lineRule="auto" w:line="276" w:before="113" w:after="113"/>
        <w:ind w:left="0" w:right="0" w:firstLine="567"/>
        <w:jc w:val="both"/>
        <w:rPr>
          <w:rStyle w:val="CharacterStyle2"/>
          <w:rFonts w:ascii="Arial" w:hAnsi="Arial" w:cs="Arial"/>
          <w:b/>
          <w:b/>
          <w:spacing w:val="2"/>
          <w:sz w:val="22"/>
          <w:szCs w:val="22"/>
        </w:rPr>
      </w:pPr>
      <w:r>
        <w:rPr>
          <w:rFonts w:cs="Arial" w:ascii="Arial" w:hAnsi="Arial"/>
          <w:b/>
          <w:spacing w:val="2"/>
          <w:sz w:val="22"/>
          <w:szCs w:val="22"/>
        </w:rPr>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As impermeabilizações serão executadas por pessoal habilitado, cabendo à CONTRATADA fazer prova, perante a CONTRATANTE, desse fato, mediante atestado fornecido pelos fabricantes dos produtos especificados para cada tipo de sistema.  Quando as circunstâncias ou as condições locais se verificarem tais que tornem aconselhável o emprego de sistema diverso do previsto nas especificações, serão tais circunstâncias constatadas pela fiscalização, sendo adotado o sistema mais adequado ao caso, mediante prévios entendimentos com a CONTRATANTE. Os serviços deverão obedecer rigorosamente às normas da ABNT, especialmente as seguintes:</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NB-279/75 - Seleção de Impermeabilização</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NB-987/85 - Elaboração de Projetos de Impermeabilização (NBR 9575)</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NB-1308/85 - Execução de Impermeabilização (NBR 9574)</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Devem ser impermeabilizadas todas as vigas baldrame, com aplicação de tinta betuminosa a frio (hidroasfalto) em duas demãos.</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cs="Arial"/>
        </w:rPr>
      </w:pPr>
      <w:r>
        <w:rPr>
          <w:rFonts w:cs="Arial"/>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8.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observadas as normas da ABNT pertinentes ao assunto, em particular a NB-231, além do que segue: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deverão apresentar paramentos perfeitamente desempenados e aprumados;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superfície da base, para as diversas argamassas, deverá ser bastante regular para que estas possam ser aplicadas em espessura uniforme, obtendo-se assim, um revestimento perfeitamente aderente e de textura uniforme e controlada, de acordo com sua finalidade;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caso necessário, a base deverá ser regularizada;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a superfície a revestir deverá ser limpa, livre de pó, graxas, óleo ou resíduos orgânicos.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eflorescências visíveis decorrentes de sais solúveis em água (sulfatos, cloretos, nitratos, etc.) que impedem a aderência firme entre as camadas dos revestimentos deverão ser eliminadas através de escovação a seco, antes do início da aplicação do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 argamassas, salvo indicação em contrário nestas Especificações, serão constituídos, no mínimo, por duas camadas superpostas, contínuas e uniformes: o chapisco, aplicado sobre a superfície a revestir e a massa única (emboço paulista), aplicada sobre o chapisco.</w:t>
      </w:r>
    </w:p>
    <w:p>
      <w:pPr>
        <w:pStyle w:val="Normal"/>
        <w:bidi w:val="0"/>
        <w:spacing w:lineRule="auto" w:line="276" w:before="113" w:after="113"/>
        <w:ind w:left="0" w:right="0" w:firstLine="567"/>
        <w:jc w:val="both"/>
        <w:rPr/>
      </w:pPr>
      <w:r>
        <w:rPr>
          <w:rFonts w:cs="Arial" w:ascii="Arial" w:hAnsi="Arial"/>
          <w:sz w:val="22"/>
          <w:szCs w:val="22"/>
        </w:rPr>
        <w:t>As superfícies deverão ser abundantemente molhadas com o emprego de jato d’água, antes da aplicação do chapisco. Qualquer camada de revestimento só poderá se aplicada quando a anterior estiver suficientemente firme. A aplicação de cada nova camada de revestimento exigirá a umidificação da camada anterior.</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com argamassa de cal e/ou cimento deverão ser conservados úmidos, visto que a secagem rápida prejudicará a cura.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externos não poderão ser executados quando a superfície estiver sujeita à ação das chuvas e sem nenhuma proteção.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Nas ocasiões de temperatura elevada, os revestimentos externos executados na jornada de trabalho deverão ter suas superfícies molhada ao término desta.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Após a execução da alvenaria, deverá ser efetuado o tamponamento dos orifícios existentes em sua superfície, utilizando-se para tanto argamassa de cimento e areia média, no traço 1:4.</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Concluída a operação de tamponamento, será procedida rigorosa verificação do desempeno das superfícies, deixando-se “guias” para que se obtenha, após a conclusão do revestimento, superfícies perfeitamente desempenadas.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observados os valores mínimos recomendados pelo fabricante dos azulejos para a espessura das juntas, os quais deverão ser adotados.  Os rejuntes em massa própria para tal fim com cores definidas pela fiscalização e não serão admitidas rebarbas.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Nos locais indicados em projeto, nas áreas molhadas e nos corredores de uso comum ou detalhamento fornecido pela fiscalização, os azulejos serão assentados cerca de 10 dias após a execução do emboço, com juntas a prumo, assentados com argamassa especial para azulejos, até as alturas indicados no projeto.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cortes para a passagem de canos, torneiras e outros elementos das instalações, não deverão apresentar rachaduras nem emendas.  As bordas de corte serão esmerilhadas de forma a serem conseguidas peças corretamente recortadas, com arestas vivas e perfeitas, sem irregularidades perceptíveis.</w:t>
      </w:r>
    </w:p>
    <w:p>
      <w:pPr>
        <w:pStyle w:val="Normal"/>
        <w:tabs>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execução dos serviços deverá ser feita por mão de obra especializada e segundo procedimentos usuais e consagrados para este tipo de aplicação de revestimento.</w:t>
      </w:r>
    </w:p>
    <w:p>
      <w:pPr>
        <w:pStyle w:val="Normal"/>
        <w:tabs>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Consideram-se incluídos nestes serviços todos os materiais, mão de obra e acessórios e/ou complementos necessários para a completa execução dos serviços, mesmo que não explicitamente descritos nestas especificações, porém necessários para a entrega dos serviços perfeitamente prontos e acabados em todos os seus detalhes.</w:t>
      </w:r>
    </w:p>
    <w:p>
      <w:pPr>
        <w:pStyle w:val="Normal"/>
        <w:bidi w:val="0"/>
        <w:spacing w:lineRule="auto" w:line="276" w:before="113" w:after="113"/>
        <w:ind w:left="0" w:right="0" w:firstLine="567"/>
        <w:jc w:val="both"/>
        <w:rPr/>
      </w:pPr>
      <w:r>
        <w:rPr>
          <w:rFonts w:cs="Arial" w:ascii="Arial" w:hAnsi="Arial"/>
          <w:sz w:val="22"/>
          <w:szCs w:val="22"/>
        </w:rPr>
        <w:t>É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 Detalhes de paginação,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rFonts w:ascii="Arial" w:hAnsi="Arial"/>
          <w:szCs w:val="22"/>
        </w:rPr>
      </w:pPr>
      <w:r>
        <w:rPr>
          <w:rFonts w:cs="Arial" w:ascii="Arial" w:hAnsi="Arial"/>
          <w:sz w:val="22"/>
          <w:szCs w:val="22"/>
        </w:rPr>
        <w:t>Todas as superfícies de concreto, tais como tetos, montantes, vergas e outros elementos estruturais ou complementares da mesma, inclusive fundo de vigas, que receberão reboco, bem como todas as alvenarias, serão chapiscadas.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chapiscos serão executados com argamassa de cimento e areia no traço 1:3 (sem cal), na espessura de 5mm, aplicado energicamente sobre o substrato com a colher de pedreiro com solução polimérica (adesivo) com preparo manual.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superfícies destinadas a receber o chapisco serão limpas, a vassoura e abundantemente molhadas antes de receber a aplicação deste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aplicação da argamassa de revestimento será iniciada após a completa pega entre a alvenaria e o chapisco</w:t>
      </w:r>
      <w:r>
        <w:rPr>
          <w:rFonts w:ascii="Arial" w:hAnsi="Arial"/>
          <w:sz w:val="22"/>
          <w:szCs w:val="22"/>
        </w:rPr>
        <w:t xml:space="preserve">. </w:t>
      </w:r>
      <w:r>
        <w:rPr>
          <w:rFonts w:cs="Arial" w:ascii="Arial" w:hAnsi="Arial"/>
          <w:sz w:val="22"/>
          <w:szCs w:val="22"/>
        </w:rPr>
        <w:t>Será preparada com betoneira, misturando-se primeiramente o agregado miúdo (areia), peneirado em malha fina, com os aglomerantes (cal hidratada e cimento comum Portland) no traço 1:5 para emboço e 1:3 para reboco, e espessura de 2,0 cm, além da água necessária para dar uma consistência plástica adequada</w:t>
      </w:r>
      <w:r>
        <w:rPr>
          <w:rFonts w:ascii="Arial" w:hAnsi="Arial"/>
          <w:sz w:val="22"/>
          <w:szCs w:val="22"/>
        </w:rPr>
        <w:t>.</w:t>
      </w:r>
    </w:p>
    <w:p>
      <w:pPr>
        <w:pStyle w:val="Normal"/>
        <w:bidi w:val="0"/>
        <w:spacing w:lineRule="auto" w:line="276" w:before="113" w:after="113"/>
        <w:ind w:left="0" w:right="0" w:firstLine="567"/>
        <w:jc w:val="both"/>
        <w:rPr>
          <w:rFonts w:ascii="Arial" w:hAnsi="Arial"/>
          <w:sz w:val="22"/>
          <w:szCs w:val="22"/>
        </w:rPr>
      </w:pPr>
      <w:r>
        <w:drawing>
          <wp:anchor behindDoc="0" distT="0" distB="0" distL="0" distR="0" simplePos="0" locked="0" layoutInCell="1" allowOverlap="1" relativeHeight="81">
            <wp:simplePos x="0" y="0"/>
            <wp:positionH relativeFrom="column">
              <wp:posOffset>1124585</wp:posOffset>
            </wp:positionH>
            <wp:positionV relativeFrom="paragraph">
              <wp:posOffset>614045</wp:posOffset>
            </wp:positionV>
            <wp:extent cx="3168015" cy="2374900"/>
            <wp:effectExtent l="0" t="0" r="0" b="0"/>
            <wp:wrapTopAndBottom/>
            <wp:docPr id="2"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4" descr=""/>
                    <pic:cNvPicPr>
                      <a:picLocks noChangeAspect="1" noChangeArrowheads="1"/>
                    </pic:cNvPicPr>
                  </pic:nvPicPr>
                  <pic:blipFill>
                    <a:blip r:embed="rId3"/>
                    <a:stretch>
                      <a:fillRect/>
                    </a:stretch>
                  </pic:blipFill>
                  <pic:spPr bwMode="auto">
                    <a:xfrm>
                      <a:off x="0" y="0"/>
                      <a:ext cx="3168015" cy="2374900"/>
                    </a:xfrm>
                    <a:prstGeom prst="rect">
                      <a:avLst/>
                    </a:prstGeom>
                  </pic:spPr>
                </pic:pic>
              </a:graphicData>
            </a:graphic>
          </wp:anchor>
        </w:drawing>
      </w:r>
      <w:r>
        <w:rPr>
          <w:rFonts w:cs="Arial" w:ascii="Arial" w:hAnsi="Arial"/>
          <w:sz w:val="22"/>
          <w:szCs w:val="22"/>
        </w:rPr>
        <w:t>S</w:t>
      </w:r>
      <w:r>
        <w:rPr>
          <w:rFonts w:cs="Arial" w:ascii="Arial" w:hAnsi="Arial"/>
          <w:sz w:val="22"/>
          <w:szCs w:val="22"/>
        </w:rPr>
        <w:t>erá assentado revestimento de formato 10x10cm, na cores azul, amarela e branca, do piso acabado até uma altura de 1,20m nas circulações, no entrono do bloco novo bem como no espaço coberto.</w:t>
      </w:r>
    </w:p>
    <w:p>
      <w:pPr>
        <w:pStyle w:val="Normal"/>
        <w:bidi w:val="0"/>
        <w:spacing w:lineRule="auto" w:line="276" w:before="113" w:after="113"/>
        <w:ind w:left="0" w:right="0" w:firstLine="567"/>
        <w:jc w:val="both"/>
        <w:rPr/>
      </w:pPr>
      <w:r>
        <w:rPr>
          <w:rFonts w:cs="Arial" w:ascii="Arial" w:hAnsi="Arial"/>
          <w:b/>
          <w:sz w:val="22"/>
          <w:szCs w:val="22"/>
        </w:rPr>
        <w:t>AZULEJO PADRÃO MÉDIO 25X40 cm</w:t>
      </w:r>
    </w:p>
    <w:p>
      <w:pPr>
        <w:pStyle w:val="Normal"/>
        <w:bidi w:val="0"/>
        <w:spacing w:lineRule="auto" w:line="276" w:before="113" w:after="113"/>
        <w:ind w:left="0" w:right="0" w:firstLine="567"/>
        <w:jc w:val="both"/>
        <w:rPr>
          <w:rFonts w:ascii="Arial" w:hAnsi="Arial"/>
          <w:b w:val="false"/>
          <w:b w:val="false"/>
          <w:bCs w:val="false"/>
          <w:sz w:val="22"/>
          <w:szCs w:val="22"/>
        </w:rPr>
      </w:pPr>
      <w:r>
        <w:rPr>
          <w:rFonts w:cs="Arial" w:ascii="Arial" w:hAnsi="Arial"/>
          <w:b w:val="false"/>
          <w:bCs w:val="false"/>
          <w:sz w:val="22"/>
          <w:szCs w:val="22"/>
        </w:rPr>
        <w:t xml:space="preserve">Deverão ser na cor branco e liso, assentado sobre argamassa colante pré-fabricada. Serão colocados até o teto nos Sanitários, cozinha e lavanderia. </w:t>
      </w:r>
    </w:p>
    <w:p>
      <w:pPr>
        <w:pStyle w:val="Style8"/>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9. COBERTURA</w:t>
      </w:r>
    </w:p>
    <w:p>
      <w:pPr>
        <w:pStyle w:val="Lista"/>
        <w:bidi w:val="0"/>
        <w:spacing w:lineRule="auto" w:line="276" w:before="113" w:after="113"/>
        <w:ind w:left="0" w:right="0" w:firstLine="567"/>
        <w:jc w:val="both"/>
        <w:rPr>
          <w:rStyle w:val="CharacterStyle2"/>
          <w:rFonts w:ascii="Arial" w:hAnsi="Arial" w:cs="Arial"/>
          <w:b/>
          <w:b/>
          <w:color w:val="00000A"/>
          <w:spacing w:val="2"/>
          <w:sz w:val="22"/>
          <w:szCs w:val="22"/>
        </w:rPr>
      </w:pPr>
      <w:r>
        <w:rPr>
          <w:rFonts w:cs="Arial" w:ascii="Arial" w:hAnsi="Arial"/>
          <w:b/>
          <w:color w:val="00000A"/>
          <w:spacing w:val="2"/>
          <w:sz w:val="22"/>
          <w:szCs w:val="22"/>
        </w:rPr>
      </w:r>
    </w:p>
    <w:p>
      <w:pPr>
        <w:pStyle w:val="Lista"/>
        <w:bidi w:val="0"/>
        <w:spacing w:lineRule="auto" w:line="276" w:before="113" w:after="113"/>
        <w:ind w:left="0" w:right="0" w:firstLine="567"/>
        <w:jc w:val="both"/>
        <w:rPr>
          <w:b/>
          <w:b/>
          <w:bCs/>
        </w:rPr>
      </w:pPr>
      <w:r>
        <w:rPr>
          <w:rFonts w:cs="Arial" w:ascii="Arial" w:hAnsi="Arial"/>
          <w:b/>
          <w:bCs/>
          <w:color w:val="00000A"/>
          <w:sz w:val="22"/>
          <w:szCs w:val="22"/>
        </w:rPr>
        <w:t>COBERTURA EM FIBROCIMENTO E ESTRUTURA EM MADEIRA</w:t>
      </w:r>
    </w:p>
    <w:p>
      <w:pPr>
        <w:pStyle w:val="Lista"/>
        <w:bidi w:val="0"/>
        <w:spacing w:lineRule="auto" w:line="276" w:before="113" w:after="113"/>
        <w:ind w:left="0" w:right="0" w:firstLine="567"/>
        <w:jc w:val="both"/>
        <w:rPr/>
      </w:pPr>
      <w:r>
        <w:rPr>
          <w:rFonts w:cs="Arial" w:ascii="Arial" w:hAnsi="Arial"/>
          <w:color w:val="00000A"/>
          <w:sz w:val="22"/>
          <w:szCs w:val="22"/>
        </w:rPr>
        <w:t xml:space="preserve">Sobre as áreas a serem ampliadas deverá ser executado cobertura com telhas de fibro-cimento com estrutura de madeira de boa qualidade, tipo cambará, pontaletada sobre a laje. </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Obs. Não será aceita madeira eucalipto ou pinus.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projeto de cobertura e telhado deverá obedecer à NBR-6120 (NB-5) e NBR-6123 (NB-599), no que for aplicável ao caso.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O trânsito, durante a execução dos serviços, deverá ser feito sobre tábuas, nunca sobre telhas. Os funcionários que realizarem este serviço deverão fazer uso de EPIs, principalmente cinto de segurança.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vedações serão efetuadas com calafetador que mantenha flexibilidade permanente e apresente alta aderência e resistência à água e à ação do tempo. Todo o conjunto de fixação está incluso no orçamento juntamente com as telhas.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colocação das telhas deverá seguir as recomendações do Fabricante.</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A madeira a ser utilizada, para formar as estruturas dos telhados, deverá ser imunizada com produto que elimine a eventual presença de cupins ou outros insetos e pragas e devem apresentar garantia de no mínimo 5 anos.</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A execução dos serviços de cobertura deverão seguir projeto específico de estrutura, bem como seu memorial descritivo e especificações.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Serão empregadas telhas de fibrocimento onduladas 6 mm, de acordo com as medidas da planta de cobertura, procedência de primeira qualidade, sujeitas à aprovação da Fiscalização.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Todos os acessórios e arremates, como parafusos, arruelas e cumeeiras, serão obrigatoriamente da mesma procedência e marca das telhas empregadas, para evitar problemas de concordância.  As telhas e os acessórios deverão apresentar uniformidade e serão isentos de defeitos, tais como furos, rasgos, cantos quebrados, fissuras, protuberâncias, depressões e grandes manchas.</w:t>
      </w:r>
    </w:p>
    <w:p>
      <w:pPr>
        <w:pStyle w:val="Normal"/>
        <w:bidi w:val="0"/>
        <w:spacing w:lineRule="auto" w:line="276" w:before="113" w:after="113"/>
        <w:ind w:left="0" w:right="0" w:firstLine="567"/>
        <w:jc w:val="both"/>
        <w:rPr>
          <w:rFonts w:ascii="Arial" w:hAnsi="Arial"/>
          <w:b/>
          <w:b/>
          <w:bCs/>
          <w:sz w:val="22"/>
          <w:szCs w:val="22"/>
        </w:rPr>
      </w:pPr>
      <w:r>
        <w:rPr>
          <w:rFonts w:cs="Arial" w:ascii="Arial" w:hAnsi="Arial"/>
          <w:b/>
          <w:bCs/>
          <w:sz w:val="22"/>
          <w:szCs w:val="22"/>
        </w:rPr>
        <w:t>COBERTURA METÁLICA</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lang w:eastAsia="en-US"/>
        </w:rPr>
        <w:t>Estrutura metálica para fixação da telha de policarbonato de cobertura do acesso principal.</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As presentes especificações fixam as condições, normas e métodos de ensaios a empregar na seleção dos materiais para estrutura metálica e os procedimentos a adotar para execução do Projeto, Fornecimento, Fabricação, Transporte, Montagem e Acabamentos.</w:t>
      </w:r>
    </w:p>
    <w:p>
      <w:pPr>
        <w:pStyle w:val="Normal"/>
        <w:bidi w:val="0"/>
        <w:spacing w:lineRule="auto" w:line="276" w:before="113" w:after="113"/>
        <w:ind w:left="0" w:right="0" w:firstLine="567"/>
        <w:jc w:val="both"/>
        <w:rPr>
          <w:rFonts w:ascii="Arial" w:hAnsi="Arial"/>
          <w:i w:val="false"/>
          <w:i w:val="false"/>
          <w:iCs w:val="false"/>
          <w:sz w:val="22"/>
          <w:szCs w:val="22"/>
        </w:rPr>
      </w:pPr>
      <w:bookmarkStart w:id="3" w:name="_Toc367284397"/>
      <w:bookmarkStart w:id="4" w:name="_Toc414347714"/>
      <w:bookmarkStart w:id="5" w:name="_Toc399561101"/>
      <w:bookmarkStart w:id="6" w:name="_Toc399558648"/>
      <w:bookmarkStart w:id="7" w:name="_Toc382104447"/>
      <w:bookmarkStart w:id="8" w:name="_Toc367088680"/>
      <w:bookmarkStart w:id="9" w:name="_Toc359385160"/>
      <w:bookmarkStart w:id="10" w:name="_Toc356877045"/>
      <w:bookmarkStart w:id="11" w:name="_Toc355779453"/>
      <w:bookmarkStart w:id="12" w:name="_Toc294705566"/>
      <w:bookmarkStart w:id="13" w:name="_Toc294705344"/>
      <w:bookmarkEnd w:id="3"/>
      <w:bookmarkEnd w:id="4"/>
      <w:bookmarkEnd w:id="5"/>
      <w:bookmarkEnd w:id="6"/>
      <w:bookmarkEnd w:id="7"/>
      <w:bookmarkEnd w:id="8"/>
      <w:bookmarkEnd w:id="9"/>
      <w:bookmarkEnd w:id="10"/>
      <w:bookmarkEnd w:id="11"/>
      <w:bookmarkEnd w:id="12"/>
      <w:bookmarkEnd w:id="13"/>
      <w:r>
        <w:rPr>
          <w:rFonts w:ascii="Arial" w:hAnsi="Arial"/>
          <w:i w:val="false"/>
          <w:iCs w:val="false"/>
          <w:sz w:val="22"/>
          <w:szCs w:val="22"/>
        </w:rPr>
        <w:t>CONTROLE DE QUALIDADE</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 xml:space="preserve">O fabricante da estrutura metálica, deverá fornecer ao </w:t>
      </w:r>
      <w:r>
        <w:rPr>
          <w:rFonts w:ascii="Arial" w:hAnsi="Arial"/>
          <w:b/>
          <w:i w:val="false"/>
          <w:iCs w:val="false"/>
          <w:sz w:val="22"/>
          <w:szCs w:val="22"/>
        </w:rPr>
        <w:t>MUNICÍPIO DE ITAJAÍ</w:t>
      </w:r>
      <w:r>
        <w:rPr>
          <w:rFonts w:ascii="Arial" w:hAnsi="Arial"/>
          <w:i w:val="false"/>
          <w:iCs w:val="false"/>
          <w:sz w:val="22"/>
          <w:szCs w:val="22"/>
        </w:rPr>
        <w:t>, um corpo de prova de cada tipo de perfil juntamente com o certificado de garantia fornecido pela siderúrgica, para cada remessa de material recebido.</w:t>
      </w:r>
    </w:p>
    <w:p>
      <w:pPr>
        <w:pStyle w:val="Normal"/>
        <w:bidi w:val="0"/>
        <w:spacing w:lineRule="auto" w:line="276" w:before="113" w:after="113"/>
        <w:ind w:left="0" w:right="0" w:firstLine="567"/>
        <w:jc w:val="both"/>
        <w:rPr>
          <w:rFonts w:ascii="Arial" w:hAnsi="Arial"/>
          <w:i w:val="false"/>
          <w:i w:val="false"/>
          <w:iCs w:val="false"/>
          <w:sz w:val="22"/>
          <w:szCs w:val="22"/>
        </w:rPr>
      </w:pPr>
      <w:bookmarkStart w:id="14" w:name="_Toc367284398"/>
      <w:bookmarkStart w:id="15" w:name="_Toc71431610"/>
      <w:bookmarkEnd w:id="14"/>
      <w:bookmarkEnd w:id="15"/>
      <w:r>
        <w:rPr>
          <w:rFonts w:ascii="Arial" w:hAnsi="Arial"/>
          <w:i w:val="false"/>
          <w:iCs w:val="false"/>
          <w:sz w:val="22"/>
          <w:szCs w:val="22"/>
        </w:rPr>
        <w:t>ESCOPO DOS SERVIÇOS:</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Os serviços compreendem o projeto executivo, a fabricação, fornecimento e montagem das estruturas metálicas, dos telhamentos de cobertura e fechamentos laterais, das calhas, rufos, sistema de ventilação natural, bem como todos os materiais e acabamentos necessários.</w:t>
      </w:r>
    </w:p>
    <w:p>
      <w:pPr>
        <w:pStyle w:val="Normal"/>
        <w:bidi w:val="0"/>
        <w:spacing w:lineRule="auto" w:line="276" w:before="113" w:after="113"/>
        <w:ind w:left="0" w:right="0" w:firstLine="567"/>
        <w:jc w:val="both"/>
        <w:rPr>
          <w:rFonts w:ascii="Arial" w:hAnsi="Arial"/>
          <w:i w:val="false"/>
          <w:i w:val="false"/>
          <w:iCs w:val="false"/>
          <w:sz w:val="22"/>
          <w:szCs w:val="22"/>
        </w:rPr>
      </w:pPr>
      <w:bookmarkStart w:id="16" w:name="_Toc385322881"/>
      <w:bookmarkEnd w:id="16"/>
      <w:r>
        <w:rPr>
          <w:rFonts w:ascii="Arial" w:hAnsi="Arial"/>
          <w:i w:val="false"/>
          <w:iCs w:val="false"/>
          <w:sz w:val="22"/>
          <w:szCs w:val="22"/>
        </w:rPr>
        <w:t>FIXAÇÃO DAS TELHAS</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A fixação das telhas e rufos deverá obedecer as especificações e recomendações dos fabricantes das telhas.</w:t>
      </w:r>
    </w:p>
    <w:p>
      <w:pPr>
        <w:pStyle w:val="Normal"/>
        <w:bidi w:val="0"/>
        <w:spacing w:lineRule="auto" w:line="276" w:before="113" w:after="113"/>
        <w:ind w:left="0" w:right="0" w:firstLine="567"/>
        <w:jc w:val="both"/>
        <w:rPr>
          <w:rFonts w:ascii="Arial" w:hAnsi="Arial"/>
          <w:i w:val="false"/>
          <w:i w:val="false"/>
          <w:iCs w:val="false"/>
          <w:sz w:val="22"/>
          <w:szCs w:val="22"/>
        </w:rPr>
      </w:pPr>
      <w:bookmarkStart w:id="17" w:name="_Toc385322884"/>
      <w:bookmarkStart w:id="18" w:name="_Toc367284410"/>
      <w:bookmarkStart w:id="19" w:name="_Toc71431621"/>
      <w:bookmarkStart w:id="20" w:name="_Toc489242686"/>
      <w:bookmarkStart w:id="21" w:name="_Toc453146381"/>
      <w:bookmarkStart w:id="22" w:name="_Toc364687928"/>
      <w:bookmarkStart w:id="23" w:name="_Toc364685568"/>
      <w:bookmarkStart w:id="24" w:name="_Toc360331611"/>
      <w:bookmarkStart w:id="25" w:name="_Toc360331482"/>
      <w:bookmarkStart w:id="26" w:name="_Toc360331281"/>
      <w:bookmarkStart w:id="27" w:name="_Toc359983256"/>
      <w:bookmarkStart w:id="28" w:name="_Toc325941934"/>
      <w:bookmarkStart w:id="29" w:name="_Toc324652505"/>
      <w:bookmarkStart w:id="30" w:name="_Toc324648887"/>
      <w:bookmarkStart w:id="31" w:name="_Toc323718233"/>
      <w:bookmarkStart w:id="32" w:name="_Toc323013350"/>
      <w:bookmarkStart w:id="33" w:name="_Toc322946688"/>
      <w:bookmarkStart w:id="34" w:name="_Toc32294148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ascii="Arial" w:hAnsi="Arial"/>
          <w:i w:val="false"/>
          <w:iCs w:val="false"/>
          <w:sz w:val="22"/>
          <w:szCs w:val="22"/>
        </w:rPr>
        <w:t>DESEMPENO</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 xml:space="preserve">O desempeno dos elementos da estrutura será executado de preferência a frio, sendo que para o desempenamento a quente a temperatura de aquecimento não poderá ultrapassar 650 graus centígrados, e só poderão ser executados com o consentimento do </w:t>
      </w:r>
      <w:r>
        <w:rPr>
          <w:rFonts w:ascii="Arial" w:hAnsi="Arial"/>
          <w:b/>
          <w:i w:val="false"/>
          <w:iCs w:val="false"/>
          <w:sz w:val="22"/>
          <w:szCs w:val="22"/>
        </w:rPr>
        <w:t>MUNICÍPIO DE ITAJAÍ.</w:t>
      </w:r>
    </w:p>
    <w:p>
      <w:pPr>
        <w:pStyle w:val="Normal"/>
        <w:bidi w:val="0"/>
        <w:spacing w:lineRule="auto" w:line="276" w:before="113" w:after="113"/>
        <w:ind w:left="0" w:right="0" w:firstLine="567"/>
        <w:jc w:val="both"/>
        <w:rPr>
          <w:rFonts w:ascii="Arial" w:hAnsi="Arial"/>
          <w:i w:val="false"/>
          <w:i w:val="false"/>
          <w:iCs w:val="false"/>
          <w:sz w:val="22"/>
          <w:szCs w:val="22"/>
        </w:rPr>
      </w:pPr>
      <w:bookmarkStart w:id="35" w:name="_Toc385322885"/>
      <w:bookmarkStart w:id="36" w:name="_Toc367284411"/>
      <w:bookmarkStart w:id="37" w:name="_Toc71431622"/>
      <w:bookmarkStart w:id="38" w:name="_Toc489242687"/>
      <w:bookmarkStart w:id="39" w:name="_Toc453146382"/>
      <w:bookmarkStart w:id="40" w:name="_Toc364687929"/>
      <w:bookmarkStart w:id="41" w:name="_Toc364685569"/>
      <w:bookmarkStart w:id="42" w:name="_Toc360331612"/>
      <w:bookmarkStart w:id="43" w:name="_Toc360331483"/>
      <w:bookmarkStart w:id="44" w:name="_Toc360331282"/>
      <w:bookmarkStart w:id="45" w:name="_Toc359983257"/>
      <w:bookmarkStart w:id="46" w:name="_Toc325941935"/>
      <w:bookmarkStart w:id="47" w:name="_Toc324652506"/>
      <w:bookmarkStart w:id="48" w:name="_Toc324648888"/>
      <w:bookmarkStart w:id="49" w:name="_Toc323718234"/>
      <w:bookmarkStart w:id="50" w:name="_Toc323013351"/>
      <w:bookmarkStart w:id="51" w:name="_Toc322946689"/>
      <w:bookmarkStart w:id="52" w:name="_Toc32294148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Arial" w:hAnsi="Arial"/>
          <w:i w:val="false"/>
          <w:iCs w:val="false"/>
          <w:sz w:val="22"/>
          <w:szCs w:val="22"/>
        </w:rPr>
        <w:t>CORTE</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Não será permitido o corte a arco elétrico. As peças cortadas deverão ser acabadas, eliminando-se rebarbas, cantos vivos e outras irregularidades com a utilização esmeril.</w:t>
      </w:r>
    </w:p>
    <w:p>
      <w:pPr>
        <w:pStyle w:val="Normal"/>
        <w:bidi w:val="0"/>
        <w:spacing w:lineRule="auto" w:line="276" w:before="113" w:after="113"/>
        <w:ind w:left="0" w:right="0" w:firstLine="567"/>
        <w:jc w:val="both"/>
        <w:rPr>
          <w:rFonts w:ascii="Arial" w:hAnsi="Arial"/>
          <w:i w:val="false"/>
          <w:i w:val="false"/>
          <w:iCs w:val="false"/>
          <w:sz w:val="22"/>
          <w:szCs w:val="22"/>
        </w:rPr>
      </w:pPr>
      <w:bookmarkStart w:id="53" w:name="_Toc385322886"/>
      <w:bookmarkStart w:id="54" w:name="_Toc367284412"/>
      <w:bookmarkStart w:id="55" w:name="_Toc71431623"/>
      <w:bookmarkStart w:id="56" w:name="_Toc489242688"/>
      <w:bookmarkStart w:id="57" w:name="_Toc453146383"/>
      <w:bookmarkStart w:id="58" w:name="_Toc364687930"/>
      <w:bookmarkStart w:id="59" w:name="_Toc364685570"/>
      <w:bookmarkStart w:id="60" w:name="_Toc360331613"/>
      <w:bookmarkStart w:id="61" w:name="_Toc360331484"/>
      <w:bookmarkStart w:id="62" w:name="_Toc360331283"/>
      <w:bookmarkStart w:id="63" w:name="_Toc359983258"/>
      <w:bookmarkStart w:id="64" w:name="_Toc325941936"/>
      <w:bookmarkStart w:id="65" w:name="_Toc324652507"/>
      <w:bookmarkStart w:id="66" w:name="_Toc324648889"/>
      <w:bookmarkStart w:id="67" w:name="_Toc323718235"/>
      <w:bookmarkStart w:id="68" w:name="_Toc323013352"/>
      <w:bookmarkStart w:id="69" w:name="_Toc322946690"/>
      <w:bookmarkStart w:id="70" w:name="_Toc322941485"/>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ascii="Arial" w:hAnsi="Arial"/>
          <w:i w:val="false"/>
          <w:iCs w:val="false"/>
          <w:sz w:val="22"/>
          <w:szCs w:val="22"/>
        </w:rPr>
        <w:t>SOLDAS</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As soldas serão executadas por arco elétrico com a utilização de eletrodos de qualidade estrutural de acordo com as normas NBR 14762:2010 para chapas com espessura até 4,75mm, NBR 8800:2008 para chapas com espessuras maiores, sendo:</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Eletrodo revestido E70 XX para todas as soldas.</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As superfícies das soldas deverão apresentar acabamento regular, sem porosidade, mordeduras, trincas, crateras, escórias ou respingos.</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Todas as soldas terão cordão contínuo e,eventuais retoques deverão ser executados para garantir estanqueidade no cordão.</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 xml:space="preserve">Cada cordão de solda deverá ser verificado com líquido penetrante, para eliminação de falhas, vazios e bolhas de ar. </w:t>
      </w:r>
    </w:p>
    <w:p>
      <w:pPr>
        <w:pStyle w:val="Normal"/>
        <w:bidi w:val="0"/>
        <w:spacing w:lineRule="auto" w:line="276" w:before="113" w:after="113"/>
        <w:ind w:left="0" w:right="0" w:firstLine="567"/>
        <w:jc w:val="both"/>
        <w:rPr>
          <w:rFonts w:ascii="Arial" w:hAnsi="Arial"/>
          <w:i w:val="false"/>
          <w:i w:val="false"/>
          <w:iCs w:val="false"/>
          <w:sz w:val="22"/>
          <w:szCs w:val="22"/>
        </w:rPr>
      </w:pPr>
      <w:bookmarkStart w:id="71" w:name="_Toc385322887"/>
      <w:bookmarkStart w:id="72" w:name="_Toc367284413"/>
      <w:bookmarkStart w:id="73" w:name="_Toc71431624"/>
      <w:bookmarkStart w:id="74" w:name="_Toc489242689"/>
      <w:bookmarkStart w:id="75" w:name="_Toc453146384"/>
      <w:bookmarkStart w:id="76" w:name="_Toc364687931"/>
      <w:bookmarkStart w:id="77" w:name="_Toc364685571"/>
      <w:bookmarkStart w:id="78" w:name="_Toc360331614"/>
      <w:bookmarkStart w:id="79" w:name="_Toc360331485"/>
      <w:bookmarkStart w:id="80" w:name="_Toc360331284"/>
      <w:bookmarkStart w:id="81" w:name="_Toc359983259"/>
      <w:bookmarkStart w:id="82" w:name="_Toc325941937"/>
      <w:bookmarkStart w:id="83" w:name="_Toc324652508"/>
      <w:bookmarkStart w:id="84" w:name="_Toc324648890"/>
      <w:bookmarkStart w:id="85" w:name="_Toc323718236"/>
      <w:bookmarkStart w:id="86" w:name="_Toc323013353"/>
      <w:bookmarkStart w:id="87" w:name="_Toc322946691"/>
      <w:bookmarkStart w:id="88" w:name="_Toc32294148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Arial" w:hAnsi="Arial"/>
          <w:i w:val="false"/>
          <w:iCs w:val="false"/>
          <w:sz w:val="22"/>
          <w:szCs w:val="22"/>
        </w:rPr>
        <w:t>EMENDAS</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 xml:space="preserve">Os elementos da Estrutura Metálica não poderão ser emendados exceto com autorização do projetista estrutural e do </w:t>
      </w:r>
      <w:r>
        <w:rPr>
          <w:rFonts w:ascii="Arial" w:hAnsi="Arial"/>
          <w:b/>
          <w:i w:val="false"/>
          <w:iCs w:val="false"/>
          <w:sz w:val="22"/>
          <w:szCs w:val="22"/>
        </w:rPr>
        <w:t>MUNICÍPIO DE ITAJAÍ</w:t>
      </w:r>
      <w:r>
        <w:rPr>
          <w:rFonts w:ascii="Arial" w:hAnsi="Arial"/>
          <w:i w:val="false"/>
          <w:iCs w:val="false"/>
          <w:sz w:val="22"/>
          <w:szCs w:val="22"/>
        </w:rPr>
        <w:t>.</w:t>
      </w:r>
    </w:p>
    <w:p>
      <w:pPr>
        <w:pStyle w:val="Normal"/>
        <w:bidi w:val="0"/>
        <w:spacing w:lineRule="auto" w:line="276" w:before="113" w:after="113"/>
        <w:ind w:left="0" w:right="0" w:firstLine="567"/>
        <w:jc w:val="both"/>
        <w:rPr>
          <w:rFonts w:ascii="Arial" w:hAnsi="Arial"/>
          <w:i w:val="false"/>
          <w:i w:val="false"/>
          <w:iCs w:val="false"/>
          <w:sz w:val="22"/>
          <w:szCs w:val="22"/>
        </w:rPr>
      </w:pPr>
      <w:bookmarkStart w:id="89" w:name="_Toc385322888"/>
      <w:bookmarkStart w:id="90" w:name="_Toc367284414"/>
      <w:bookmarkStart w:id="91" w:name="_Toc71431625"/>
      <w:bookmarkStart w:id="92" w:name="_Toc489242690"/>
      <w:bookmarkStart w:id="93" w:name="_Toc453146385"/>
      <w:bookmarkStart w:id="94" w:name="_Toc364687933"/>
      <w:bookmarkStart w:id="95" w:name="_Toc364685573"/>
      <w:bookmarkStart w:id="96" w:name="_Toc360331616"/>
      <w:bookmarkStart w:id="97" w:name="_Toc360331487"/>
      <w:bookmarkStart w:id="98" w:name="_Toc360331286"/>
      <w:bookmarkStart w:id="99" w:name="_Toc359983261"/>
      <w:bookmarkStart w:id="100" w:name="_Toc325941939"/>
      <w:bookmarkStart w:id="101" w:name="_Toc324652510"/>
      <w:bookmarkStart w:id="102" w:name="_Toc324648892"/>
      <w:bookmarkStart w:id="103" w:name="_Toc323718238"/>
      <w:bookmarkStart w:id="104" w:name="_Toc323013355"/>
      <w:bookmarkStart w:id="105" w:name="_Toc322946693"/>
      <w:bookmarkStart w:id="106" w:name="_Toc3229414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Arial" w:hAnsi="Arial"/>
          <w:i w:val="false"/>
          <w:iCs w:val="false"/>
          <w:sz w:val="22"/>
          <w:szCs w:val="22"/>
        </w:rPr>
        <w:t>PRÉ MONTAGEM</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 xml:space="preserve">Após a execução da primeira viga e da primeira tesoura, com todos os suportes furos e chapas de bases, deverá ser executada uma pré montagem na fabrica, para uma verificação do </w:t>
      </w:r>
      <w:r>
        <w:rPr>
          <w:rFonts w:ascii="Arial" w:hAnsi="Arial"/>
          <w:b/>
          <w:i w:val="false"/>
          <w:iCs w:val="false"/>
          <w:sz w:val="22"/>
          <w:szCs w:val="22"/>
        </w:rPr>
        <w:t xml:space="preserve">MUNICÍPIO DE ITAJAÍ </w:t>
      </w:r>
      <w:r>
        <w:rPr>
          <w:rFonts w:ascii="Arial" w:hAnsi="Arial"/>
          <w:i w:val="false"/>
          <w:iCs w:val="false"/>
          <w:sz w:val="22"/>
          <w:szCs w:val="22"/>
        </w:rPr>
        <w:t xml:space="preserve"> e somente após liberação poderá ser dado continuidade no restante.</w:t>
      </w:r>
    </w:p>
    <w:p>
      <w:pPr>
        <w:pStyle w:val="Normal"/>
        <w:bidi w:val="0"/>
        <w:spacing w:lineRule="auto" w:line="276" w:before="113" w:after="113"/>
        <w:ind w:left="0" w:right="0" w:firstLine="567"/>
        <w:jc w:val="both"/>
        <w:rPr>
          <w:rFonts w:ascii="Arial" w:hAnsi="Arial"/>
          <w:i w:val="false"/>
          <w:i w:val="false"/>
          <w:iCs w:val="false"/>
          <w:sz w:val="22"/>
          <w:szCs w:val="22"/>
        </w:rPr>
      </w:pPr>
      <w:bookmarkStart w:id="107" w:name="_Toc385322889"/>
      <w:bookmarkStart w:id="108" w:name="_Toc367284415"/>
      <w:bookmarkStart w:id="109" w:name="_Toc71431626"/>
      <w:bookmarkStart w:id="110" w:name="_Toc489242691"/>
      <w:bookmarkStart w:id="111" w:name="_Toc453146386"/>
      <w:r>
        <w:rPr>
          <w:rFonts w:ascii="Arial" w:hAnsi="Arial"/>
          <w:i w:val="false"/>
          <w:iCs w:val="false"/>
          <w:sz w:val="22"/>
          <w:szCs w:val="22"/>
        </w:rPr>
        <w:t>TRANSPORTE</w:t>
      </w:r>
      <w:bookmarkEnd w:id="107"/>
      <w:bookmarkEnd w:id="108"/>
      <w:bookmarkEnd w:id="109"/>
      <w:bookmarkEnd w:id="110"/>
      <w:bookmarkEnd w:id="111"/>
      <w:r>
        <w:rPr>
          <w:rFonts w:ascii="Arial" w:hAnsi="Arial"/>
          <w:i w:val="false"/>
          <w:iCs w:val="false"/>
          <w:sz w:val="22"/>
          <w:szCs w:val="22"/>
        </w:rPr>
        <w:t xml:space="preserve"> </w:t>
      </w:r>
      <w:r>
        <w:rPr>
          <w:rFonts w:ascii="Arial" w:hAnsi="Arial"/>
          <w:i w:val="false"/>
          <w:iCs w:val="false"/>
          <w:sz w:val="22"/>
          <w:szCs w:val="22"/>
        </w:rPr>
        <w:t>E ESTOCAGEM</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As peças que ficarem danificadas por ocasião do transporte e manuseio deverão ser corrigidas ou substituídas de acordo com as exigências do</w:t>
      </w:r>
      <w:r>
        <w:rPr>
          <w:rFonts w:ascii="Arial" w:hAnsi="Arial"/>
          <w:b/>
          <w:i w:val="false"/>
          <w:iCs w:val="false"/>
          <w:sz w:val="22"/>
          <w:szCs w:val="22"/>
        </w:rPr>
        <w:t xml:space="preserve"> MUNICÍPIO DE ITAJAÍ</w:t>
      </w:r>
      <w:r>
        <w:rPr>
          <w:rFonts w:ascii="Arial" w:hAnsi="Arial"/>
          <w:i w:val="false"/>
          <w:iCs w:val="false"/>
          <w:sz w:val="22"/>
          <w:szCs w:val="22"/>
        </w:rPr>
        <w:t>.</w:t>
      </w:r>
    </w:p>
    <w:p>
      <w:pPr>
        <w:pStyle w:val="Normal"/>
        <w:bidi w:val="0"/>
        <w:spacing w:lineRule="auto" w:line="276" w:before="113" w:after="113"/>
        <w:ind w:left="0" w:right="0" w:firstLine="567"/>
        <w:jc w:val="both"/>
        <w:rPr>
          <w:rFonts w:ascii="Arial" w:hAnsi="Arial"/>
          <w:i w:val="false"/>
          <w:i w:val="false"/>
          <w:iCs w:val="false"/>
          <w:sz w:val="22"/>
          <w:szCs w:val="22"/>
        </w:rPr>
      </w:pPr>
      <w:bookmarkStart w:id="112" w:name="_Toc385322890"/>
      <w:bookmarkStart w:id="113" w:name="_Toc367284416"/>
      <w:bookmarkStart w:id="114" w:name="_Toc71431627"/>
      <w:bookmarkStart w:id="115" w:name="_Toc489242692"/>
      <w:bookmarkStart w:id="116" w:name="_Toc453146387"/>
      <w:bookmarkEnd w:id="112"/>
      <w:bookmarkEnd w:id="113"/>
      <w:bookmarkEnd w:id="114"/>
      <w:bookmarkEnd w:id="115"/>
      <w:bookmarkEnd w:id="116"/>
      <w:r>
        <w:rPr>
          <w:rFonts w:ascii="Arial" w:hAnsi="Arial"/>
          <w:i w:val="false"/>
          <w:iCs w:val="false"/>
          <w:sz w:val="22"/>
          <w:szCs w:val="22"/>
        </w:rPr>
        <w:t>As peças deverão ser armazenadas e protegidas de forma a evitar o acúmulo de água e o contato com o solo.</w:t>
      </w:r>
    </w:p>
    <w:p>
      <w:pPr>
        <w:pStyle w:val="Normal"/>
        <w:bidi w:val="0"/>
        <w:spacing w:lineRule="auto" w:line="276" w:before="113" w:after="113"/>
        <w:ind w:left="0" w:right="0" w:firstLine="567"/>
        <w:jc w:val="both"/>
        <w:rPr>
          <w:rFonts w:ascii="Arial" w:hAnsi="Arial"/>
          <w:i w:val="false"/>
          <w:i w:val="false"/>
          <w:iCs w:val="false"/>
          <w:sz w:val="22"/>
          <w:szCs w:val="22"/>
        </w:rPr>
      </w:pPr>
      <w:bookmarkStart w:id="117" w:name="_Toc385322891"/>
      <w:bookmarkStart w:id="118" w:name="_Toc367284417"/>
      <w:bookmarkStart w:id="119" w:name="_Toc71431628"/>
      <w:bookmarkStart w:id="120" w:name="_Toc489242693"/>
      <w:bookmarkStart w:id="121" w:name="_Toc453146388"/>
      <w:bookmarkEnd w:id="117"/>
      <w:bookmarkEnd w:id="118"/>
      <w:bookmarkEnd w:id="119"/>
      <w:bookmarkEnd w:id="120"/>
      <w:bookmarkEnd w:id="121"/>
      <w:r>
        <w:rPr>
          <w:rFonts w:ascii="Arial" w:hAnsi="Arial"/>
          <w:i w:val="false"/>
          <w:iCs w:val="false"/>
          <w:sz w:val="22"/>
          <w:szCs w:val="22"/>
        </w:rPr>
        <w:t>MONTAGEM</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A montagem deverá ser executada com equipamentos e ferramentas adequadas a complexidade de cada conjunto. Deverão ser tomadas todas as providências necessárias durante a montagem, para que a estrutura metálica não deforme ou sofra tensões adicionais não consideradas em projeto.</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 xml:space="preserve">Todo grauteamento de chumbado poderá ser executado somente após aprovação e liberação pelo </w:t>
      </w:r>
      <w:r>
        <w:rPr>
          <w:rFonts w:ascii="Arial" w:hAnsi="Arial"/>
          <w:b/>
          <w:sz w:val="22"/>
          <w:szCs w:val="22"/>
        </w:rPr>
        <w:t xml:space="preserve">MUNICÍPIO DE ITAJAÍ </w:t>
      </w:r>
      <w:bookmarkStart w:id="122" w:name="_Toc71431629"/>
      <w:bookmarkStart w:id="123" w:name="_Toc489242694"/>
      <w:bookmarkStart w:id="124" w:name="_Toc453146389"/>
      <w:r>
        <w:rPr>
          <w:rFonts w:ascii="Arial" w:hAnsi="Arial"/>
          <w:sz w:val="22"/>
          <w:szCs w:val="22"/>
        </w:rPr>
        <w:t>do conjunto da estrutura montada. O grauteamento será executado com Argamassa de Alta Resistência Inicial, autonivelante, isento de cloretos e componentes metálicos. Preparo da Argamassa e a aplicação deverão seguir rigorosamente as especificações do fabricante.</w:t>
      </w:r>
    </w:p>
    <w:p>
      <w:pPr>
        <w:pStyle w:val="Normal"/>
        <w:bidi w:val="0"/>
        <w:spacing w:lineRule="auto" w:line="276" w:before="113" w:after="113"/>
        <w:ind w:left="0" w:right="0" w:firstLine="567"/>
        <w:jc w:val="both"/>
        <w:rPr>
          <w:rFonts w:ascii="Arial" w:hAnsi="Arial"/>
          <w:i w:val="false"/>
          <w:i w:val="false"/>
          <w:iCs w:val="false"/>
          <w:sz w:val="22"/>
          <w:szCs w:val="22"/>
        </w:rPr>
      </w:pPr>
      <w:bookmarkStart w:id="125" w:name="_Toc385322892"/>
      <w:r>
        <w:rPr>
          <w:rFonts w:ascii="Arial" w:hAnsi="Arial"/>
          <w:i w:val="false"/>
          <w:iCs w:val="false"/>
          <w:sz w:val="22"/>
          <w:szCs w:val="22"/>
        </w:rPr>
        <w:t>PINTURA</w:t>
      </w:r>
      <w:bookmarkEnd w:id="125"/>
      <w:r>
        <w:rPr>
          <w:rFonts w:ascii="Arial" w:hAnsi="Arial"/>
          <w:i w:val="false"/>
          <w:iCs w:val="false"/>
          <w:sz w:val="22"/>
          <w:szCs w:val="22"/>
        </w:rPr>
        <w:t xml:space="preserve"> </w:t>
      </w:r>
      <w:bookmarkEnd w:id="122"/>
      <w:bookmarkEnd w:id="123"/>
      <w:bookmarkEnd w:id="124"/>
      <w:r>
        <w:rPr>
          <w:rFonts w:ascii="Arial" w:hAnsi="Arial"/>
          <w:i w:val="false"/>
          <w:iCs w:val="false"/>
          <w:sz w:val="22"/>
          <w:szCs w:val="22"/>
        </w:rPr>
        <w:t>–</w:t>
      </w:r>
      <w:r>
        <w:rPr>
          <w:rFonts w:ascii="Arial" w:hAnsi="Arial"/>
          <w:i w:val="false"/>
          <w:iCs w:val="false"/>
          <w:sz w:val="22"/>
          <w:szCs w:val="22"/>
        </w:rPr>
        <w:t xml:space="preserve"> </w:t>
      </w:r>
      <w:bookmarkStart w:id="126" w:name="_Toc385322893"/>
      <w:bookmarkStart w:id="127" w:name="_Toc367284418"/>
      <w:bookmarkStart w:id="128" w:name="_Toc71431630"/>
      <w:bookmarkStart w:id="129" w:name="_Toc489242695"/>
      <w:bookmarkStart w:id="130" w:name="_Toc453146390"/>
      <w:bookmarkStart w:id="131" w:name="_Toc364687934"/>
      <w:bookmarkStart w:id="132" w:name="_Toc364685574"/>
      <w:bookmarkStart w:id="133" w:name="_Toc360331617"/>
      <w:bookmarkStart w:id="134" w:name="_Toc360331488"/>
      <w:bookmarkStart w:id="135" w:name="_Toc360331287"/>
      <w:bookmarkStart w:id="136" w:name="_Toc359983262"/>
      <w:bookmarkStart w:id="137" w:name="_Toc325941940"/>
      <w:bookmarkStart w:id="138" w:name="_Toc324652511"/>
      <w:bookmarkStart w:id="139" w:name="_Toc324648893"/>
      <w:bookmarkStart w:id="140" w:name="_Toc323718239"/>
      <w:bookmarkStart w:id="141" w:name="_Toc323013356"/>
      <w:bookmarkStart w:id="142" w:name="_Toc322946694"/>
      <w:bookmarkStart w:id="143" w:name="_Toc322941489"/>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Arial" w:hAnsi="Arial"/>
          <w:i w:val="false"/>
          <w:iCs w:val="false"/>
          <w:sz w:val="22"/>
          <w:szCs w:val="22"/>
        </w:rPr>
        <w:t>PREPARAÇÃO DA SUPERFÍCIE</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Deverá ser feita a remoção de respingos de solda, rebarbas e arremates dos cantos vivos e jateamento abrasivo com jato de areia ou granalha de aço, grau SA  2.1/2 - metal quase branco, conforme norma da Petrobrás n</w:t>
      </w:r>
      <w:r>
        <w:rPr>
          <w:rFonts w:ascii="Arial" w:hAnsi="Arial"/>
          <w:position w:val="6"/>
          <w:sz w:val="22"/>
          <w:szCs w:val="22"/>
        </w:rPr>
        <w:t>o</w:t>
      </w:r>
      <w:r>
        <w:rPr>
          <w:rFonts w:ascii="Arial" w:hAnsi="Arial"/>
          <w:sz w:val="22"/>
          <w:szCs w:val="22"/>
        </w:rPr>
        <w:t xml:space="preserve"> 9  -  Limpeza de Superfícies de Aço com Jato Abrasivo ou norma Sueca Swedish Institution SIS 05590-1967.</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As peças que não atingirem o grau de jateamento necessário deverão ser rejateadas.</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A superfície metálica deverá estar seca, e isenta de óleos, graxas, poeiras ou outros contaminantes. Utilizar luvas limpas no manuseio das peças.</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Tinta de fundo: primerepoxídico, 1 demão com espessura de 75 µm, deverá ser executada dentro do limite de exposição do metal, conforme normas acima referidas.</w:t>
      </w:r>
    </w:p>
    <w:p>
      <w:pPr>
        <w:pStyle w:val="Normal"/>
        <w:bidi w:val="0"/>
        <w:spacing w:lineRule="auto" w:line="276" w:before="113" w:after="113"/>
        <w:ind w:left="0" w:right="0" w:firstLine="567"/>
        <w:jc w:val="both"/>
        <w:rPr>
          <w:rFonts w:ascii="Arial" w:hAnsi="Arial"/>
          <w:i w:val="false"/>
          <w:i w:val="false"/>
          <w:iCs w:val="false"/>
          <w:sz w:val="22"/>
          <w:szCs w:val="22"/>
        </w:rPr>
      </w:pPr>
      <w:bookmarkStart w:id="144" w:name="_Toc385322894"/>
      <w:bookmarkStart w:id="145" w:name="_Toc367284419"/>
      <w:bookmarkEnd w:id="144"/>
      <w:bookmarkEnd w:id="145"/>
      <w:r>
        <w:rPr>
          <w:rFonts w:ascii="Arial" w:hAnsi="Arial"/>
          <w:i w:val="false"/>
          <w:iCs w:val="false"/>
          <w:sz w:val="22"/>
          <w:szCs w:val="22"/>
        </w:rPr>
        <w:t>PINTURA – PROCEDIMENTOS</w:t>
      </w:r>
    </w:p>
    <w:p>
      <w:pPr>
        <w:pStyle w:val="Normal"/>
        <w:bidi w:val="0"/>
        <w:spacing w:lineRule="auto" w:line="276" w:before="113" w:after="113"/>
        <w:ind w:left="0" w:right="0" w:firstLine="567"/>
        <w:jc w:val="both"/>
        <w:rPr>
          <w:rFonts w:ascii="Arial" w:hAnsi="Arial"/>
          <w:sz w:val="22"/>
          <w:szCs w:val="22"/>
        </w:rPr>
      </w:pPr>
      <w:bookmarkStart w:id="146" w:name="_Toc71431631"/>
      <w:bookmarkStart w:id="147" w:name="_Toc489242696"/>
      <w:bookmarkStart w:id="148" w:name="_Toc453146391"/>
      <w:bookmarkStart w:id="149" w:name="_Toc364687935"/>
      <w:bookmarkStart w:id="150" w:name="_Toc364685575"/>
      <w:bookmarkStart w:id="151" w:name="_Toc360331618"/>
      <w:bookmarkStart w:id="152" w:name="_Toc360331489"/>
      <w:bookmarkStart w:id="153" w:name="_Toc360331288"/>
      <w:bookmarkStart w:id="154" w:name="_Toc359983263"/>
      <w:bookmarkStart w:id="155" w:name="_Toc325941941"/>
      <w:bookmarkStart w:id="156" w:name="_Toc324652512"/>
      <w:bookmarkStart w:id="157" w:name="_Toc324648894"/>
      <w:bookmarkStart w:id="158" w:name="_Toc323718240"/>
      <w:bookmarkStart w:id="159" w:name="_Toc323013357"/>
      <w:bookmarkStart w:id="160" w:name="_Toc322946695"/>
      <w:bookmarkStart w:id="161" w:name="_Toc322941490"/>
      <w:bookmarkStart w:id="162" w:name="_Toc71431631"/>
      <w:bookmarkStart w:id="163" w:name="_Toc489242696"/>
      <w:bookmarkStart w:id="164" w:name="_Toc453146391"/>
      <w:bookmarkStart w:id="165" w:name="_Toc364687935"/>
      <w:bookmarkStart w:id="166" w:name="_Toc364685575"/>
      <w:bookmarkStart w:id="167" w:name="_Toc360331618"/>
      <w:bookmarkStart w:id="168" w:name="_Toc360331489"/>
      <w:bookmarkStart w:id="169" w:name="_Toc360331288"/>
      <w:bookmarkStart w:id="170" w:name="_Toc359983263"/>
      <w:bookmarkStart w:id="171" w:name="_Toc325941941"/>
      <w:bookmarkStart w:id="172" w:name="_Toc324652512"/>
      <w:bookmarkStart w:id="173" w:name="_Toc324648894"/>
      <w:bookmarkStart w:id="174" w:name="_Toc323718240"/>
      <w:bookmarkStart w:id="175" w:name="_Toc323013357"/>
      <w:bookmarkStart w:id="176" w:name="_Toc322946695"/>
      <w:bookmarkStart w:id="177" w:name="_Toc322941490"/>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Pr>
          <w:rFonts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A pintura deverá ser executada com equipamentos adequados para o sistema bem como a utilização de medidor de filme úmido e seco e higrômetro para controle de umidade. Toda a aplicação se dará na área da fabricação em local e ambiente adequado. Eventuais retoques serão executados  em  galpões fechados na obra em condições adequadas.</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Não poderá ser executada nenhuma pintura com umidade relativa do ar (U.R.A.) acima de 85%.</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Grau mínimo de aderência GR1, X1, Y1 (ABNT).</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As áreas consideradas com adesão insuficiente deverão ser rejateadas e pintadas.</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Nas áreas onde for constatado espessura menor que a estabelecida, deverá ser aplicada uma demão adicional.</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 xml:space="preserve">As tintas deverão ser aplicadas de acordo com as especificações do fabricante em qualquer dúvida, ou esclarecimentos consultar o representante Técnico do Fabricante da tinta. As frestas em peças sobrepostas deverão ser vedadas com solda ou massa de vedação a ser aprovada pelo fabricante da tinta e pelo </w:t>
      </w:r>
      <w:r>
        <w:rPr>
          <w:rFonts w:ascii="Arial" w:hAnsi="Arial"/>
          <w:b/>
          <w:sz w:val="22"/>
          <w:szCs w:val="22"/>
        </w:rPr>
        <w:t>MUNICÍPIO DE ITAJAÍ</w:t>
      </w:r>
      <w:r>
        <w:rPr>
          <w:rFonts w:ascii="Arial" w:hAnsi="Arial"/>
          <w:sz w:val="22"/>
          <w:szCs w:val="22"/>
        </w:rPr>
        <w:t>.</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Eventuais reparos dos danos ocasionados por transporte e manuseio serão corrigidos com o lixamento da área atingida e aplicação da pintura conforme especificação do fabricante.</w:t>
      </w:r>
    </w:p>
    <w:p>
      <w:pPr>
        <w:pStyle w:val="Normal"/>
        <w:bidi w:val="0"/>
        <w:spacing w:lineRule="auto" w:line="276" w:before="113" w:after="113"/>
        <w:ind w:left="0" w:right="0" w:firstLine="567"/>
        <w:jc w:val="both"/>
        <w:rPr>
          <w:rFonts w:ascii="Arial" w:hAnsi="Arial"/>
          <w:i w:val="false"/>
          <w:i w:val="false"/>
          <w:iCs w:val="false"/>
          <w:sz w:val="22"/>
          <w:szCs w:val="22"/>
        </w:rPr>
      </w:pPr>
      <w:bookmarkStart w:id="178" w:name="_Toc385322895"/>
      <w:bookmarkStart w:id="179" w:name="_Toc367284420"/>
      <w:bookmarkEnd w:id="178"/>
      <w:bookmarkEnd w:id="179"/>
      <w:r>
        <w:rPr>
          <w:rFonts w:ascii="Arial" w:hAnsi="Arial"/>
          <w:i w:val="false"/>
          <w:iCs w:val="false"/>
          <w:sz w:val="22"/>
          <w:szCs w:val="22"/>
        </w:rPr>
        <w:t>SISTEMA DE PINTURA</w:t>
      </w:r>
    </w:p>
    <w:p>
      <w:pPr>
        <w:pStyle w:val="NormalIndent"/>
        <w:bidi w:val="0"/>
        <w:spacing w:lineRule="auto" w:line="276" w:before="113" w:after="113"/>
        <w:ind w:left="0" w:right="0" w:firstLine="567"/>
        <w:jc w:val="both"/>
        <w:rPr>
          <w:rFonts w:ascii="Arial" w:hAnsi="Arial"/>
          <w:sz w:val="22"/>
          <w:szCs w:val="22"/>
        </w:rPr>
      </w:pPr>
      <w:r>
        <w:rPr>
          <w:rFonts w:ascii="Arial" w:hAnsi="Arial"/>
          <w:sz w:val="22"/>
          <w:szCs w:val="22"/>
        </w:rPr>
        <w:t>Estruturas metálicas protegidas – Código PT1</w:t>
      </w:r>
    </w:p>
    <w:p>
      <w:pPr>
        <w:pStyle w:val="Normal"/>
        <w:bidi w:val="0"/>
        <w:spacing w:lineRule="auto" w:line="276" w:before="113" w:after="113"/>
        <w:ind w:left="0" w:right="0" w:firstLine="567"/>
        <w:jc w:val="both"/>
        <w:rPr/>
      </w:pPr>
      <w:r>
        <w:rPr>
          <w:rFonts w:ascii="Arial" w:hAnsi="Arial"/>
          <w:sz w:val="22"/>
          <w:szCs w:val="22"/>
        </w:rPr>
        <w:t>Pintura eletrostática a pó, com resinas em epóxi puro, com espessura de 100 microns, na cor branca RAL 9003, escada marinheiro cor amarelo segurança.</w:t>
      </w:r>
    </w:p>
    <w:p>
      <w:pPr>
        <w:pStyle w:val="Normal"/>
        <w:bidi w:val="0"/>
        <w:spacing w:lineRule="auto" w:line="276" w:before="113" w:after="113"/>
        <w:ind w:left="0" w:right="0" w:firstLine="567"/>
        <w:jc w:val="both"/>
        <w:rPr>
          <w:rFonts w:ascii="Arial" w:hAnsi="Arial"/>
          <w:sz w:val="22"/>
          <w:szCs w:val="22"/>
        </w:rPr>
      </w:pPr>
      <w:r>
        <w:rPr>
          <w:rFonts w:cs="Calibri" w:ascii="Arial" w:hAnsi="Arial" w:cstheme="minorHAnsi"/>
          <w:sz w:val="22"/>
          <w:szCs w:val="22"/>
        </w:rPr>
        <w:t>TELHA TRAPEZOIDAL</w:t>
      </w:r>
    </w:p>
    <w:p>
      <w:pPr>
        <w:pStyle w:val="ListParagraph"/>
        <w:numPr>
          <w:ilvl w:val="0"/>
          <w:numId w:val="5"/>
        </w:numPr>
        <w:bidi w:val="0"/>
        <w:spacing w:lineRule="auto" w:line="276" w:before="113" w:after="113"/>
        <w:ind w:left="0" w:right="0" w:firstLine="567"/>
        <w:rPr>
          <w:rFonts w:ascii="Arial" w:hAnsi="Arial"/>
          <w:sz w:val="22"/>
          <w:szCs w:val="22"/>
        </w:rPr>
      </w:pPr>
      <w:r>
        <w:rPr>
          <w:rFonts w:ascii="Arial" w:hAnsi="Arial"/>
          <w:sz w:val="22"/>
          <w:szCs w:val="22"/>
        </w:rPr>
        <w:t>Telha de aço trapezoidal galvanizado, 0,5mm pré pintada nas duas faces na cor azul.</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lang w:eastAsia="en-US"/>
        </w:rPr>
        <w:t>A estrutura será com perfis metálicos, em aço patinável (A-588) com jateamento abrasivo e pintura com tinta PU na cor cinza, sobre fundo epóxi. Sua instalação, necessidade de sobreposição e demais especificações devem seguir as recomendações do fabricante.</w:t>
      </w:r>
    </w:p>
    <w:p>
      <w:pPr>
        <w:pStyle w:val="Normal"/>
        <w:bidi w:val="0"/>
        <w:spacing w:lineRule="auto" w:line="276" w:before="113" w:after="113"/>
        <w:ind w:left="0" w:right="0" w:firstLine="567"/>
        <w:jc w:val="both"/>
        <w:rPr/>
      </w:pPr>
      <w:r>
        <w:rPr>
          <w:rFonts w:cs="Arial" w:ascii="Arial" w:hAnsi="Arial"/>
          <w:b/>
          <w:sz w:val="22"/>
          <w:szCs w:val="22"/>
        </w:rPr>
        <w:t>CALHAS E RUFOS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Materiais empregados:</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Rufos de alumínio, espessura 0,7 mm;</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Calhas em alumínio, espessura 0,7 mm;</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Rebites e silicone.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emendas dos rufos e das calhas deverão ter no mínimo 150 mm de sobreposição, e as calhas deverão ter declividade mínima de 0,5%.</w:t>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FORRO DE PVC</w:t>
      </w:r>
    </w:p>
    <w:p>
      <w:pPr>
        <w:pStyle w:val="Recuodecorpodetexto2"/>
        <w:bidi w:val="0"/>
        <w:spacing w:lineRule="auto" w:line="276" w:before="113" w:after="113"/>
        <w:ind w:left="0" w:right="0" w:firstLine="567"/>
        <w:jc w:val="both"/>
        <w:rPr/>
      </w:pPr>
      <w:r>
        <w:rPr>
          <w:rFonts w:ascii="Arial" w:hAnsi="Arial"/>
          <w:b w:val="false"/>
          <w:bCs w:val="false"/>
          <w:i w:val="false"/>
          <w:iCs w:val="false"/>
          <w:sz w:val="22"/>
          <w:szCs w:val="22"/>
        </w:rPr>
        <w:t>Todos os forros deverão ser contínuos, sendo interrompido somente nos encontros com as paredes de alvenaria.</w:t>
      </w:r>
    </w:p>
    <w:p>
      <w:pPr>
        <w:pStyle w:val="Recuodecorpodetexto2"/>
        <w:numPr>
          <w:ilvl w:val="0"/>
          <w:numId w:val="0"/>
        </w:numPr>
        <w:bidi w:val="0"/>
        <w:spacing w:lineRule="auto" w:line="276" w:before="113" w:after="113"/>
        <w:ind w:left="0" w:right="0" w:firstLine="567"/>
        <w:jc w:val="both"/>
        <w:rPr/>
      </w:pPr>
      <w:r>
        <w:rPr>
          <w:rFonts w:ascii="Arial" w:hAnsi="Arial"/>
          <w:b w:val="false"/>
          <w:bCs w:val="false"/>
          <w:i w:val="false"/>
          <w:iCs w:val="false"/>
          <w:sz w:val="22"/>
          <w:szCs w:val="22"/>
        </w:rPr>
        <w:t>O forro de PVC deverá ser uniforme, sem recortes ou emendas aparentes, na cor branca com 20 cm de largura, ou medida aproximada. Os forros serão de PVC Rígido, fabricados a partir de um Cloreto de Polivinila de alto peso molecular.</w:t>
      </w:r>
    </w:p>
    <w:p>
      <w:pPr>
        <w:pStyle w:val="Recuodecorpodetexto2"/>
        <w:numPr>
          <w:ilvl w:val="0"/>
          <w:numId w:val="0"/>
        </w:numPr>
        <w:bidi w:val="0"/>
        <w:spacing w:lineRule="auto" w:line="276" w:before="113" w:after="113"/>
        <w:ind w:left="0" w:right="0" w:firstLine="567"/>
        <w:jc w:val="both"/>
        <w:rPr/>
      </w:pPr>
      <w:r>
        <w:rPr>
          <w:rFonts w:ascii="Arial" w:hAnsi="Arial"/>
          <w:b w:val="false"/>
          <w:bCs w:val="false"/>
          <w:i w:val="false"/>
          <w:iCs w:val="false"/>
          <w:sz w:val="22"/>
          <w:szCs w:val="22"/>
        </w:rPr>
        <w:t>Todas as precauções serão tomadas para evitar-se que as chapas sejam submetidas a esforços que eventualmente possam ocasionar deformações. Recomendamos o uso de papelão ondulado, lona ou outro material adequado como proteção provisória.</w:t>
      </w:r>
    </w:p>
    <w:p>
      <w:pPr>
        <w:pStyle w:val="Recuodecorpodetexto2"/>
        <w:numPr>
          <w:ilvl w:val="0"/>
          <w:numId w:val="0"/>
        </w:numPr>
        <w:bidi w:val="0"/>
        <w:spacing w:lineRule="auto" w:line="276" w:before="113" w:after="113"/>
        <w:ind w:left="0" w:right="0" w:firstLine="567"/>
        <w:jc w:val="both"/>
        <w:rPr/>
      </w:pPr>
      <w:r>
        <w:rPr>
          <w:rFonts w:ascii="Arial" w:hAnsi="Arial"/>
          <w:b w:val="false"/>
          <w:bCs w:val="false"/>
          <w:i w:val="false"/>
          <w:iCs w:val="false"/>
          <w:sz w:val="22"/>
          <w:szCs w:val="22"/>
        </w:rPr>
        <w:t>As placas serão manuseadas com o máximo de cuidado possível, pois trata-se de material de acabamento sensível. As mãos que as manusearão estarão sempre limpas. Recomendamos luvas de borracha para evitar que a gordura e o suor das mãos possam impregnar as chapas de forro.</w:t>
      </w:r>
    </w:p>
    <w:p>
      <w:pPr>
        <w:pStyle w:val="Recuodecorpodetexto2"/>
        <w:numPr>
          <w:ilvl w:val="0"/>
          <w:numId w:val="0"/>
        </w:numPr>
        <w:bidi w:val="0"/>
        <w:spacing w:lineRule="auto" w:line="276" w:before="113" w:after="113"/>
        <w:ind w:left="0" w:right="0" w:firstLine="567"/>
        <w:jc w:val="both"/>
        <w:rPr/>
      </w:pPr>
      <w:r>
        <w:rPr>
          <w:rFonts w:ascii="Arial" w:hAnsi="Arial"/>
          <w:b w:val="false"/>
          <w:bCs w:val="false"/>
          <w:i w:val="false"/>
          <w:iCs w:val="false"/>
          <w:sz w:val="22"/>
          <w:szCs w:val="22"/>
        </w:rPr>
        <w:t>As placas de PVC rígido serão cortadas com lâminas abrasivas ou serrar de dentes finos e com trava não acentuada.</w:t>
      </w:r>
    </w:p>
    <w:p>
      <w:pPr>
        <w:pStyle w:val="Recuodecorpodetexto2"/>
        <w:numPr>
          <w:ilvl w:val="0"/>
          <w:numId w:val="0"/>
        </w:numPr>
        <w:bidi w:val="0"/>
        <w:spacing w:lineRule="auto" w:line="276" w:before="113" w:after="113"/>
        <w:ind w:left="0" w:right="0" w:firstLine="567"/>
        <w:jc w:val="both"/>
        <w:rPr>
          <w:rFonts w:ascii="Arial" w:hAnsi="Arial"/>
          <w:sz w:val="22"/>
          <w:szCs w:val="22"/>
        </w:rPr>
      </w:pPr>
      <w:r>
        <w:rPr>
          <w:rStyle w:val="CharacterStyle2"/>
          <w:rFonts w:cs="Arial" w:ascii="Arial" w:hAnsi="Arial"/>
          <w:b w:val="false"/>
          <w:bCs w:val="false"/>
          <w:i w:val="false"/>
          <w:iCs w:val="false"/>
          <w:spacing w:val="2"/>
          <w:sz w:val="22"/>
          <w:szCs w:val="22"/>
        </w:rPr>
        <w:t>O comprimento das chapas de forro de PVC será cerca de  5 mm menor do que o vão a ser forrado, em todas as extremidades junto às paredes ou às junções, para permitir a livre dilatação do material.</w:t>
      </w:r>
    </w:p>
    <w:p>
      <w:pPr>
        <w:pStyle w:val="Recuodecorpodetexto2"/>
        <w:numPr>
          <w:ilvl w:val="0"/>
          <w:numId w:val="0"/>
        </w:numPr>
        <w:bidi w:val="0"/>
        <w:spacing w:lineRule="auto" w:line="276" w:before="113" w:after="113"/>
        <w:ind w:left="0" w:right="0" w:firstLine="567"/>
        <w:jc w:val="both"/>
        <w:rPr>
          <w:rStyle w:val="CharacterStyle2"/>
          <w:rFonts w:ascii="Arial" w:hAnsi="Arial" w:cs="Arial"/>
          <w:b w:val="false"/>
          <w:b w:val="false"/>
          <w:bCs w:val="false"/>
          <w:i w:val="false"/>
          <w:i w:val="false"/>
          <w:iCs w:val="false"/>
          <w:spacing w:val="2"/>
          <w:sz w:val="22"/>
        </w:rPr>
      </w:pPr>
      <w:r>
        <w:rPr>
          <w:rFonts w:ascii="Arial" w:hAnsi="Arial"/>
          <w:sz w:val="2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10. PAVIMENTAÇÃO</w:t>
      </w:r>
    </w:p>
    <w:p>
      <w:pPr>
        <w:pStyle w:val="Style8"/>
        <w:bidi w:val="0"/>
        <w:spacing w:lineRule="auto" w:line="276" w:before="113" w:after="113"/>
        <w:ind w:left="0" w:right="0" w:firstLine="567"/>
        <w:jc w:val="left"/>
        <w:rPr>
          <w:rStyle w:val="CharacterStyle2"/>
          <w:rFonts w:ascii="Arial" w:hAnsi="Arial" w:cs="Arial"/>
          <w:b/>
          <w:b/>
          <w:i w:val="false"/>
          <w:i w:val="false"/>
          <w:iCs w:val="false"/>
          <w:spacing w:val="2"/>
          <w:sz w:val="22"/>
          <w:szCs w:val="22"/>
        </w:rPr>
      </w:pPr>
      <w:r>
        <w:rPr>
          <w:rFonts w:cs="Arial" w:ascii="Arial" w:hAnsi="Arial"/>
          <w:b/>
          <w:i w:val="false"/>
          <w:iCs w:val="false"/>
          <w:spacing w:val="2"/>
          <w:sz w:val="2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PAVIMENTAÇÃO INTERNA</w:t>
      </w:r>
    </w:p>
    <w:p>
      <w:pPr>
        <w:pStyle w:val="Style8"/>
        <w:bidi w:val="0"/>
        <w:spacing w:lineRule="auto" w:line="276" w:before="113" w:after="113"/>
        <w:ind w:left="0" w:right="0" w:firstLine="567"/>
        <w:jc w:val="left"/>
        <w:rPr>
          <w:rStyle w:val="CharacterStyle2"/>
          <w:rFonts w:ascii="Arial" w:hAnsi="Arial"/>
          <w:i w:val="false"/>
          <w:i w:val="false"/>
          <w:iCs w:val="false"/>
          <w:sz w:val="22"/>
          <w:szCs w:val="22"/>
        </w:rPr>
      </w:pPr>
      <w:r>
        <w:rPr>
          <w:rFonts w:ascii="Arial" w:hAnsi="Arial"/>
          <w:i w:val="false"/>
          <w:iCs w:val="false"/>
          <w:sz w:val="22"/>
          <w:szCs w:val="22"/>
        </w:rPr>
      </w:r>
    </w:p>
    <w:p>
      <w:pPr>
        <w:pStyle w:val="Normal"/>
        <w:bidi w:val="0"/>
        <w:spacing w:lineRule="auto" w:line="276" w:before="113" w:after="113"/>
        <w:ind w:left="0" w:right="0" w:firstLine="567"/>
        <w:jc w:val="both"/>
        <w:rPr>
          <w:rFonts w:ascii="Arial" w:hAnsi="Arial"/>
          <w:i w:val="false"/>
          <w:i w:val="false"/>
          <w:iCs w:val="false"/>
          <w:sz w:val="22"/>
          <w:szCs w:val="22"/>
        </w:rPr>
      </w:pPr>
      <w:r>
        <w:rPr>
          <w:rFonts w:cs="Arial" w:ascii="Arial" w:hAnsi="Arial"/>
          <w:b/>
          <w:i w:val="false"/>
          <w:iCs w:val="false"/>
          <w:sz w:val="22"/>
          <w:szCs w:val="22"/>
        </w:rPr>
        <w:t>CIMENTADO/BASE PARA PAVIMENTAÇÃO COLADA (NIVELAMENTO)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As áreas com previsão de revestimento cerâmico deverão receber uma camada de base para o assentamento e regularização dos pisos em argamassa traço 1:4; A superfície de base a receber a camada de base, quando contrapiso, deverá ser perfeitamente limpa e abundantemente lavada no momento do lançamento do cimentado.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b/>
          <w:b/>
          <w:i w:val="false"/>
          <w:i w:val="false"/>
          <w:iCs w:val="false"/>
          <w:sz w:val="22"/>
          <w:szCs w:val="22"/>
        </w:rPr>
      </w:pPr>
      <w:r>
        <w:rPr/>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i w:val="false"/>
          <w:iCs w:val="false"/>
          <w:sz w:val="22"/>
          <w:szCs w:val="22"/>
        </w:rPr>
        <w:t xml:space="preserve">PISO CERÂMICO ANTIDERRAPANTE PEI-5 </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xml:space="preserve">cm, reconhecidamente de primeira qualidade, com classe de resistência à abrasão PEI 5 e garantia do fabricante,  Conforme figura abaixo, sugerimos linha Mozilla Martinica ou produto similar com qualidade semelhante a ser autorizado pela fiscalização conforme fornecimento de amostras. </w:t>
      </w:r>
    </w:p>
    <w:p>
      <w:pPr>
        <w:pStyle w:val="Normal"/>
        <w:bidi w:val="0"/>
        <w:spacing w:lineRule="auto" w:line="276" w:before="113" w:after="113"/>
        <w:ind w:left="0" w:right="0" w:firstLine="567"/>
        <w:jc w:val="both"/>
        <w:rPr/>
      </w:pPr>
      <w:r>
        <w:rPr>
          <w:rFonts w:cs="Arial" w:ascii="Arial" w:hAnsi="Arial"/>
          <w:sz w:val="22"/>
          <w:szCs w:val="22"/>
        </w:rPr>
        <w:t xml:space="preserve">O assentamento das peças será feito sobre contrapiso com argamassa colante pré - fabricada, </w:t>
      </w:r>
      <w:r>
        <w:rPr>
          <w:rFonts w:cs="Arial" w:ascii="Arial" w:hAnsi="Arial"/>
          <w:iCs/>
          <w:sz w:val="22"/>
          <w:szCs w:val="22"/>
        </w:rPr>
        <w:t xml:space="preserve">apropriadas para as condições de uso do piso, seguindo obrigatoriamente as recomendações de assentamento do fabricante do piso empregado, </w:t>
      </w:r>
      <w:r>
        <w:rPr>
          <w:rFonts w:cs="Arial" w:ascii="Arial" w:hAnsi="Arial"/>
          <w:sz w:val="22"/>
          <w:szCs w:val="22"/>
        </w:rPr>
        <w:t>constituída de cimento Portland, areia e aditivos, obedecendo-se as especificações de seu fabricante, de forma a deixar juntas perfeitamente alinhadas e de espessura mínima recomendada.  As juntas serão preenchidas com rejunte pré-fabricado pigmentado, à base de cimento Portland, areia e polímeros, com cor a ser definida pela fiscalização.</w:t>
      </w:r>
    </w:p>
    <w:p>
      <w:pPr>
        <w:pStyle w:val="Normal"/>
        <w:bidi w:val="0"/>
        <w:spacing w:lineRule="auto" w:line="276" w:before="113" w:after="113"/>
        <w:ind w:left="0" w:right="0" w:firstLine="567"/>
        <w:jc w:val="both"/>
        <w:rPr/>
      </w:pPr>
      <w:r>
        <w:rPr>
          <w:rFonts w:cs="Arial" w:ascii="Arial" w:hAnsi="Arial"/>
          <w:sz w:val="22"/>
          <w:szCs w:val="22"/>
        </w:rPr>
        <w:t>Caberá a CONTRATADA tomar os cuidados necessários para garantir que todos os pisos a pavimentar  tenham o caimento necessário para um perfeito e rápido escoamento das águas para os ralos.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iCs/>
          <w:sz w:val="22"/>
          <w:szCs w:val="22"/>
        </w:rPr>
        <w:t>Deverá estar incluso no preço a execução das juntas de dilatação do piso, conforme a estrutura pré-fabricada, com o devido rejuntamento das mesmas com silicone especial.</w:t>
      </w:r>
    </w:p>
    <w:p>
      <w:pPr>
        <w:pStyle w:val="Normal"/>
        <w:bidi w:val="0"/>
        <w:spacing w:lineRule="auto" w:line="276" w:before="113" w:after="113"/>
        <w:ind w:left="0" w:right="0" w:firstLine="567"/>
        <w:jc w:val="both"/>
        <w:rPr/>
      </w:pPr>
      <w:r>
        <w:rPr>
          <w:rFonts w:cs="Arial" w:ascii="Arial" w:hAnsi="Arial"/>
          <w:sz w:val="22"/>
          <w:szCs w:val="22"/>
        </w:rPr>
        <w:t>Deve estar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w:t>
      </w:r>
    </w:p>
    <w:p>
      <w:pPr>
        <w:pStyle w:val="Normal"/>
        <w:bidi w:val="0"/>
        <w:spacing w:lineRule="auto" w:line="276" w:before="113" w:after="113"/>
        <w:ind w:left="0" w:right="0" w:firstLine="567"/>
        <w:jc w:val="both"/>
        <w:rPr/>
      </w:pPr>
      <w:r>
        <w:rPr>
          <w:rFonts w:cs="Arial" w:ascii="Arial" w:hAnsi="Arial"/>
          <w:sz w:val="22"/>
          <w:szCs w:val="22"/>
        </w:rPr>
        <w:t>Detalhes de paginação de piso,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pPr>
      <w:r>
        <w:rPr>
          <w:rFonts w:cs="Arial" w:ascii="Arial" w:hAnsi="Arial"/>
          <w:b/>
          <w:sz w:val="22"/>
          <w:szCs w:val="22"/>
        </w:rPr>
        <w:t>REJUNTE DE PISO CERÂMICO C/ ARGAMASSA PRÉ-FABRICADA</w:t>
      </w:r>
    </w:p>
    <w:p>
      <w:pPr>
        <w:pStyle w:val="Normal"/>
        <w:bidi w:val="0"/>
        <w:spacing w:lineRule="auto" w:line="276" w:before="113" w:after="113"/>
        <w:ind w:left="0" w:right="0" w:firstLine="567"/>
        <w:jc w:val="both"/>
        <w:rPr/>
      </w:pPr>
      <w:r>
        <w:rPr>
          <w:rFonts w:cs="Arial" w:ascii="Arial" w:hAnsi="Arial"/>
          <w:sz w:val="22"/>
          <w:szCs w:val="22"/>
        </w:rPr>
        <w:t>As juntas entre cerâmicas terão gabarito de 3 mm (no máximo), com espaçadores de PVC, e serão rejuntadas com rejunte industrial, na cor clara semelhante a do próprio piso.</w:t>
      </w:r>
    </w:p>
    <w:p>
      <w:pPr>
        <w:pStyle w:val="Normal"/>
        <w:bidi w:val="0"/>
        <w:spacing w:lineRule="auto" w:line="276" w:before="113" w:after="113"/>
        <w:ind w:left="0" w:right="0" w:firstLine="567"/>
        <w:jc w:val="both"/>
        <w:rPr/>
      </w:pPr>
      <w:r>
        <w:rPr>
          <w:rFonts w:cs="Arial" w:ascii="Arial" w:hAnsi="Arial"/>
          <w:b/>
          <w:bCs/>
          <w:sz w:val="22"/>
          <w:szCs w:val="22"/>
        </w:rPr>
        <w:t>PISO TÁTIL</w:t>
      </w:r>
    </w:p>
    <w:p>
      <w:pPr>
        <w:pStyle w:val="Normal"/>
        <w:bidi w:val="0"/>
        <w:spacing w:lineRule="auto" w:line="276" w:before="113" w:after="113"/>
        <w:ind w:left="0" w:right="0" w:firstLine="567"/>
        <w:jc w:val="both"/>
        <w:rPr/>
      </w:pPr>
      <w:r>
        <w:rPr>
          <w:rFonts w:cs="Arial" w:ascii="Arial" w:hAnsi="Arial"/>
          <w:sz w:val="22"/>
          <w:szCs w:val="22"/>
        </w:rPr>
        <w:t xml:space="preserve">Os pisos táteis de borracha serão nos modelos alerta e direcionais colados sobre o piso existente com dimensões de 25 x 25 cm e espessura de 5 mm, </w:t>
      </w:r>
      <w:r>
        <w:rPr>
          <w:rFonts w:cs="Arial" w:ascii="Arial" w:hAnsi="Arial"/>
          <w:b w:val="false"/>
          <w:bCs w:val="false"/>
          <w:sz w:val="22"/>
          <w:szCs w:val="22"/>
        </w:rPr>
        <w:t xml:space="preserve">na cor azul e amarelo. </w:t>
      </w:r>
      <w:r>
        <w:rPr>
          <w:rFonts w:cs="Arial" w:ascii="Arial" w:hAnsi="Arial"/>
          <w:sz w:val="22"/>
          <w:szCs w:val="22"/>
        </w:rPr>
        <w:t xml:space="preserve">As placas podotáteis caracterizam-se pela diferenciação de textura e cor em relação ao piso adjacente, destinado a construir alerta ou linha de guia, perceptível por pessoas com deficiência visual. </w:t>
      </w:r>
      <w:r>
        <w:rPr>
          <w:rFonts w:cs="Arial" w:ascii="Arial" w:hAnsi="Arial"/>
          <w:b w:val="false"/>
          <w:bCs w:val="false"/>
          <w:sz w:val="22"/>
          <w:szCs w:val="22"/>
        </w:rPr>
        <w:t xml:space="preserve">As placas deverão estar em conformidade com a NBR 9050 – Acessibilidade a edificações, mobiliário, espaços e equipamentos urbanos. </w:t>
      </w:r>
    </w:p>
    <w:p>
      <w:pPr>
        <w:pStyle w:val="Normal"/>
        <w:bidi w:val="0"/>
        <w:spacing w:lineRule="auto" w:line="276" w:before="113" w:after="113"/>
        <w:ind w:left="0" w:right="0" w:firstLine="567"/>
        <w:jc w:val="both"/>
        <w:rPr/>
      </w:pPr>
      <w:r>
        <w:rPr>
          <w:rFonts w:cs="Arial" w:ascii="Arial" w:hAnsi="Arial"/>
          <w:sz w:val="22"/>
          <w:szCs w:val="22"/>
        </w:rPr>
        <w:t xml:space="preserve">Modelos: </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xml:space="preserve">- Piso Tátil Direcional - tem a função de orientar o percurso a ser seguido, possui a superfície de relevos lineares - </w:t>
      </w:r>
      <w:r>
        <w:rPr>
          <w:rFonts w:cs="Arial" w:ascii="Arial" w:hAnsi="Arial"/>
          <w:b/>
          <w:sz w:val="22"/>
          <w:szCs w:val="22"/>
        </w:rPr>
        <w:t>cor azul</w:t>
      </w:r>
      <w:r>
        <w:rPr>
          <w:rFonts w:cs="Arial" w:ascii="Arial" w:hAnsi="Arial"/>
          <w:sz w:val="22"/>
          <w:szCs w:val="22"/>
        </w:rPr>
        <w:t xml:space="preserve">. </w:t>
      </w:r>
    </w:p>
    <w:p>
      <w:pPr>
        <w:pStyle w:val="Normal"/>
        <w:bidi w:val="0"/>
        <w:spacing w:lineRule="auto" w:line="276" w:before="113" w:after="113"/>
        <w:ind w:left="0" w:right="0" w:firstLine="567"/>
        <w:jc w:val="both"/>
        <w:rPr/>
      </w:pPr>
      <w:r>
        <w:rPr>
          <w:rFonts w:cs="Arial" w:ascii="Arial" w:hAnsi="Arial"/>
          <w:sz w:val="22"/>
          <w:szCs w:val="22"/>
        </w:rPr>
        <w:t xml:space="preserve">- Piso Tátil de Alerta - tem a função de sinalizar perigo ou mudança de direção, com superfície em relevo tronco-cônico - </w:t>
      </w:r>
      <w:r>
        <w:rPr>
          <w:rFonts w:cs="Arial" w:ascii="Arial" w:hAnsi="Arial"/>
          <w:b/>
          <w:sz w:val="22"/>
          <w:szCs w:val="22"/>
        </w:rPr>
        <w:t>cor amarelo</w:t>
      </w:r>
      <w:r>
        <w:rPr>
          <w:rFonts w:cs="Arial" w:ascii="Arial" w:hAnsi="Arial"/>
          <w:sz w:val="22"/>
          <w:szCs w:val="22"/>
        </w:rPr>
        <w:t>.</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drawing>
          <wp:anchor behindDoc="0" distT="0" distB="0" distL="0" distR="0" simplePos="0" locked="0" layoutInCell="1" allowOverlap="1" relativeHeight="79">
            <wp:simplePos x="0" y="0"/>
            <wp:positionH relativeFrom="column">
              <wp:posOffset>1671320</wp:posOffset>
            </wp:positionH>
            <wp:positionV relativeFrom="paragraph">
              <wp:posOffset>-71755</wp:posOffset>
            </wp:positionV>
            <wp:extent cx="1143635" cy="1143635"/>
            <wp:effectExtent l="0" t="0" r="0" b="0"/>
            <wp:wrapSquare wrapText="largest"/>
            <wp:docPr id="3"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descr=""/>
                    <pic:cNvPicPr>
                      <a:picLocks noChangeAspect="1" noChangeArrowheads="1"/>
                    </pic:cNvPicPr>
                  </pic:nvPicPr>
                  <pic:blipFill>
                    <a:blip r:embed="rId4"/>
                    <a:stretch>
                      <a:fillRect/>
                    </a:stretch>
                  </pic:blipFill>
                  <pic:spPr bwMode="auto">
                    <a:xfrm>
                      <a:off x="0" y="0"/>
                      <a:ext cx="1143635" cy="1143635"/>
                    </a:xfrm>
                    <a:prstGeom prst="rect">
                      <a:avLst/>
                    </a:prstGeom>
                  </pic:spPr>
                </pic:pic>
              </a:graphicData>
            </a:graphic>
          </wp:anchor>
        </w:drawing>
        <w:drawing>
          <wp:anchor behindDoc="0" distT="0" distB="0" distL="0" distR="0" simplePos="0" locked="0" layoutInCell="1" allowOverlap="1" relativeHeight="80">
            <wp:simplePos x="0" y="0"/>
            <wp:positionH relativeFrom="column">
              <wp:posOffset>3052445</wp:posOffset>
            </wp:positionH>
            <wp:positionV relativeFrom="paragraph">
              <wp:posOffset>-65405</wp:posOffset>
            </wp:positionV>
            <wp:extent cx="1160145" cy="1160145"/>
            <wp:effectExtent l="0" t="0" r="0" b="0"/>
            <wp:wrapSquare wrapText="largest"/>
            <wp:docPr id="4"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3" descr=""/>
                    <pic:cNvPicPr>
                      <a:picLocks noChangeAspect="1" noChangeArrowheads="1"/>
                    </pic:cNvPicPr>
                  </pic:nvPicPr>
                  <pic:blipFill>
                    <a:blip r:embed="rId5"/>
                    <a:stretch>
                      <a:fillRect/>
                    </a:stretch>
                  </pic:blipFill>
                  <pic:spPr bwMode="auto">
                    <a:xfrm>
                      <a:off x="0" y="0"/>
                      <a:ext cx="1160145" cy="1160145"/>
                    </a:xfrm>
                    <a:prstGeom prst="rect">
                      <a:avLst/>
                    </a:prstGeom>
                  </pic:spPr>
                </pic:pic>
              </a:graphicData>
            </a:graphic>
          </wp:anchor>
        </w:drawing>
      </w:r>
    </w:p>
    <w:p>
      <w:pPr>
        <w:pStyle w:val="Style8"/>
        <w:bidi w:val="0"/>
        <w:spacing w:lineRule="auto" w:line="276" w:before="113" w:after="113"/>
        <w:ind w:left="0" w:right="0" w:firstLine="567"/>
        <w:jc w:val="both"/>
        <w:rPr/>
      </w:pPr>
      <w:r>
        <w:rPr>
          <w:rStyle w:val="CharacterStyle2"/>
          <w:rFonts w:cs="Arial" w:ascii="Arial" w:hAnsi="Arial"/>
          <w:b/>
          <w:i w:val="false"/>
          <w:iCs w:val="false"/>
          <w:spacing w:val="2"/>
          <w:sz w:val="22"/>
          <w:szCs w:val="22"/>
        </w:rPr>
        <w:t>PAVIMENTAÇÃO EXTERNA</w:t>
      </w:r>
    </w:p>
    <w:p>
      <w:pPr>
        <w:pStyle w:val="Style8"/>
        <w:bidi w:val="0"/>
        <w:spacing w:lineRule="auto" w:line="276" w:before="113" w:after="113"/>
        <w:ind w:left="0" w:right="0" w:firstLine="567"/>
        <w:jc w:val="both"/>
        <w:rPr>
          <w:rStyle w:val="CharacterStyle2"/>
          <w:rFonts w:ascii="Arial" w:hAnsi="Arial" w:cs="Arial"/>
          <w:b/>
          <w:b/>
          <w:bCs/>
          <w:i w:val="false"/>
          <w:i w:val="false"/>
          <w:iCs w:val="false"/>
          <w:spacing w:val="2"/>
          <w:sz w:val="22"/>
          <w:szCs w:val="22"/>
        </w:rPr>
      </w:pPr>
      <w:r>
        <w:rPr>
          <w:rFonts w:cs="Arial" w:ascii="Arial" w:hAnsi="Arial"/>
          <w:b/>
          <w:bCs/>
          <w:i w:val="false"/>
          <w:iCs w:val="false"/>
          <w:spacing w:val="2"/>
          <w:sz w:val="22"/>
          <w:szCs w:val="22"/>
        </w:rPr>
      </w:r>
    </w:p>
    <w:p>
      <w:pPr>
        <w:pStyle w:val="Style8"/>
        <w:bidi w:val="0"/>
        <w:spacing w:lineRule="auto" w:line="276" w:before="113" w:after="113"/>
        <w:ind w:left="0" w:right="0" w:firstLine="567"/>
        <w:jc w:val="both"/>
        <w:rPr/>
      </w:pPr>
      <w:r>
        <w:rPr>
          <w:rFonts w:cs="Calibri" w:ascii="Arial" w:hAnsi="Arial" w:cstheme="minorHAnsi"/>
          <w:b/>
          <w:bCs/>
          <w:i w:val="false"/>
          <w:iCs w:val="false"/>
          <w:sz w:val="22"/>
          <w:szCs w:val="22"/>
        </w:rPr>
        <w:t>PAVIMENTAÇÃO EM PISO INTERTRAVADO</w:t>
      </w:r>
    </w:p>
    <w:p>
      <w:pPr>
        <w:pStyle w:val="Normal"/>
        <w:bidi w:val="0"/>
        <w:spacing w:lineRule="auto" w:line="276" w:before="113" w:after="113"/>
        <w:ind w:left="0" w:right="0" w:firstLine="567"/>
        <w:jc w:val="left"/>
        <w:rPr>
          <w:rFonts w:ascii="Arial" w:hAnsi="Arial"/>
          <w:i w:val="false"/>
          <w:i w:val="false"/>
          <w:iCs w:val="false"/>
          <w:sz w:val="22"/>
          <w:szCs w:val="22"/>
        </w:rPr>
      </w:pPr>
      <w:r>
        <w:rPr>
          <w:rFonts w:ascii="Arial" w:hAnsi="Arial"/>
          <w:i w:val="false"/>
          <w:iCs w:val="false"/>
          <w:sz w:val="22"/>
          <w:szCs w:val="22"/>
          <w:lang w:eastAsia="en-US"/>
        </w:rPr>
        <w:t>MATERIAL/ESPECIFICAÇÕES</w:t>
      </w:r>
    </w:p>
    <w:p>
      <w:pPr>
        <w:pStyle w:val="ListParagraph"/>
        <w:numPr>
          <w:ilvl w:val="0"/>
          <w:numId w:val="4"/>
        </w:numPr>
        <w:bidi w:val="0"/>
        <w:spacing w:lineRule="auto" w:line="276" w:before="113" w:after="113"/>
        <w:ind w:left="0" w:right="0" w:firstLine="567"/>
        <w:jc w:val="left"/>
        <w:rPr>
          <w:rFonts w:ascii="Arial" w:hAnsi="Arial"/>
          <w:i w:val="false"/>
          <w:i w:val="false"/>
          <w:iCs w:val="false"/>
          <w:sz w:val="22"/>
          <w:szCs w:val="22"/>
        </w:rPr>
      </w:pPr>
      <w:r>
        <w:rPr>
          <w:rFonts w:ascii="Arial" w:hAnsi="Arial"/>
          <w:i w:val="false"/>
          <w:iCs w:val="false"/>
          <w:sz w:val="22"/>
          <w:szCs w:val="22"/>
        </w:rPr>
        <w:t>blocos intertravados 10x20 e=8cm cinza permeável para passeio;</w:t>
      </w:r>
    </w:p>
    <w:p>
      <w:pPr>
        <w:pStyle w:val="ListParagraph"/>
        <w:numPr>
          <w:ilvl w:val="0"/>
          <w:numId w:val="4"/>
        </w:numPr>
        <w:bidi w:val="0"/>
        <w:spacing w:lineRule="auto" w:line="276" w:before="113" w:after="113"/>
        <w:ind w:left="0" w:right="0" w:firstLine="567"/>
        <w:jc w:val="left"/>
        <w:rPr/>
      </w:pPr>
      <w:r>
        <w:rPr>
          <w:rFonts w:ascii="Arial" w:hAnsi="Arial"/>
          <w:i w:val="false"/>
          <w:iCs w:val="false"/>
          <w:sz w:val="22"/>
          <w:szCs w:val="22"/>
        </w:rPr>
        <w:t>blocos intertravados guia 20x20 e=6cm na cor vermelha;</w:t>
      </w:r>
    </w:p>
    <w:p>
      <w:pPr>
        <w:pStyle w:val="ListParagraph"/>
        <w:numPr>
          <w:ilvl w:val="0"/>
          <w:numId w:val="4"/>
        </w:numPr>
        <w:bidi w:val="0"/>
        <w:spacing w:lineRule="auto" w:line="276" w:before="113" w:after="113"/>
        <w:ind w:left="0" w:right="0" w:firstLine="567"/>
        <w:jc w:val="left"/>
        <w:rPr/>
      </w:pPr>
      <w:r>
        <w:rPr>
          <w:rFonts w:ascii="Arial" w:hAnsi="Arial"/>
          <w:i w:val="false"/>
          <w:iCs w:val="false"/>
          <w:sz w:val="22"/>
          <w:szCs w:val="22"/>
        </w:rPr>
        <w:t>bloco concregrama 35x35 cm e= 6cm na cor cinza.</w:t>
      </w:r>
    </w:p>
    <w:p>
      <w:pPr>
        <w:pStyle w:val="ListParagraph"/>
        <w:numPr>
          <w:ilvl w:val="0"/>
          <w:numId w:val="4"/>
        </w:numPr>
        <w:bidi w:val="0"/>
        <w:spacing w:lineRule="auto" w:line="276" w:before="113" w:after="113"/>
        <w:ind w:left="0" w:right="0" w:firstLine="567"/>
        <w:jc w:val="left"/>
        <w:rPr/>
      </w:pPr>
      <w:r>
        <w:rPr>
          <w:rFonts w:ascii="Arial" w:hAnsi="Arial"/>
          <w:i w:val="false"/>
          <w:iCs w:val="false"/>
          <w:sz w:val="22"/>
          <w:szCs w:val="22"/>
        </w:rPr>
        <w:t>areia grossa.</w:t>
      </w:r>
    </w:p>
    <w:p>
      <w:pPr>
        <w:pStyle w:val="ListParagraph"/>
        <w:numPr>
          <w:ilvl w:val="0"/>
          <w:numId w:val="0"/>
        </w:numPr>
        <w:bidi w:val="0"/>
        <w:spacing w:lineRule="auto" w:line="276" w:before="113" w:after="113"/>
        <w:ind w:left="0" w:right="0" w:firstLine="567"/>
        <w:jc w:val="left"/>
        <w:rPr>
          <w:rFonts w:ascii="Arial" w:hAnsi="Arial"/>
          <w:i w:val="false"/>
          <w:i w:val="false"/>
          <w:iCs w:val="false"/>
          <w:sz w:val="22"/>
          <w:szCs w:val="22"/>
        </w:rPr>
      </w:pPr>
      <w:r>
        <w:rPr>
          <w:rFonts w:ascii="Arial" w:hAnsi="Arial"/>
          <w:i w:val="false"/>
          <w:iCs w:val="false"/>
          <w:sz w:val="22"/>
          <w:szCs w:val="22"/>
        </w:rPr>
        <w:drawing>
          <wp:anchor behindDoc="0" distT="0" distB="0" distL="0" distR="0" simplePos="0" locked="0" layoutInCell="1" allowOverlap="1" relativeHeight="84">
            <wp:simplePos x="0" y="0"/>
            <wp:positionH relativeFrom="column">
              <wp:posOffset>452120</wp:posOffset>
            </wp:positionH>
            <wp:positionV relativeFrom="paragraph">
              <wp:posOffset>37465</wp:posOffset>
            </wp:positionV>
            <wp:extent cx="2741930" cy="1829435"/>
            <wp:effectExtent l="0" t="0" r="0" b="0"/>
            <wp:wrapSquare wrapText="largest"/>
            <wp:docPr id="5" name="Figura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6" descr=""/>
                    <pic:cNvPicPr>
                      <a:picLocks noChangeAspect="1" noChangeArrowheads="1"/>
                    </pic:cNvPicPr>
                  </pic:nvPicPr>
                  <pic:blipFill>
                    <a:blip r:embed="rId6"/>
                    <a:stretch>
                      <a:fillRect/>
                    </a:stretch>
                  </pic:blipFill>
                  <pic:spPr bwMode="auto">
                    <a:xfrm>
                      <a:off x="0" y="0"/>
                      <a:ext cx="2741930" cy="1829435"/>
                    </a:xfrm>
                    <a:prstGeom prst="rect">
                      <a:avLst/>
                    </a:prstGeom>
                  </pic:spPr>
                </pic:pic>
              </a:graphicData>
            </a:graphic>
          </wp:anchor>
        </w:drawing>
        <w:drawing>
          <wp:anchor behindDoc="0" distT="0" distB="0" distL="0" distR="0" simplePos="0" locked="0" layoutInCell="1" allowOverlap="1" relativeHeight="85">
            <wp:simplePos x="0" y="0"/>
            <wp:positionH relativeFrom="column">
              <wp:posOffset>3317875</wp:posOffset>
            </wp:positionH>
            <wp:positionV relativeFrom="paragraph">
              <wp:posOffset>17145</wp:posOffset>
            </wp:positionV>
            <wp:extent cx="2297430" cy="1859280"/>
            <wp:effectExtent l="0" t="0" r="0" b="0"/>
            <wp:wrapSquare wrapText="largest"/>
            <wp:docPr id="6" name="Figura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5" descr=""/>
                    <pic:cNvPicPr>
                      <a:picLocks noChangeAspect="1" noChangeArrowheads="1"/>
                    </pic:cNvPicPr>
                  </pic:nvPicPr>
                  <pic:blipFill>
                    <a:blip r:embed="rId7"/>
                    <a:stretch>
                      <a:fillRect/>
                    </a:stretch>
                  </pic:blipFill>
                  <pic:spPr bwMode="auto">
                    <a:xfrm>
                      <a:off x="0" y="0"/>
                      <a:ext cx="2297430" cy="1859280"/>
                    </a:xfrm>
                    <a:prstGeom prst="rect">
                      <a:avLst/>
                    </a:prstGeom>
                  </pic:spPr>
                </pic:pic>
              </a:graphicData>
            </a:graphic>
          </wp:anchor>
        </w:drawing>
      </w:r>
    </w:p>
    <w:p>
      <w:pPr>
        <w:pStyle w:val="Normal"/>
        <w:numPr>
          <w:ilvl w:val="0"/>
          <w:numId w:val="0"/>
        </w:numPr>
        <w:bidi w:val="0"/>
        <w:spacing w:lineRule="auto" w:line="276" w:before="113" w:after="113"/>
        <w:ind w:left="0" w:right="0" w:firstLine="567"/>
        <w:jc w:val="both"/>
        <w:rPr/>
      </w:pPr>
      <w:r>
        <w:rPr>
          <w:rFonts w:ascii="Arial" w:hAnsi="Arial"/>
          <w:i w:val="false"/>
          <w:iCs w:val="false"/>
          <w:sz w:val="22"/>
          <w:szCs w:val="22"/>
        </w:rPr>
        <w:t>PREPARO DO TERRENO</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Para a aplicação do pavimento intertravado, o terreno deve ser</w:t>
      </w:r>
      <w:r>
        <w:rPr>
          <w:rFonts w:cs="Arial" w:ascii="Arial" w:hAnsi="Arial"/>
          <w:i w:val="false"/>
          <w:iCs w:val="false"/>
          <w:color w:val="555555"/>
          <w:sz w:val="22"/>
          <w:szCs w:val="22"/>
        </w:rPr>
        <w:t xml:space="preserve"> </w:t>
      </w:r>
      <w:r>
        <w:rPr>
          <w:rFonts w:ascii="Arial" w:hAnsi="Arial"/>
          <w:i w:val="false"/>
          <w:iCs w:val="false"/>
          <w:sz w:val="22"/>
          <w:szCs w:val="22"/>
        </w:rPr>
        <w:t>compactado vigorosamente e nivelado, definindo nesta etapa, os planos de caimento que se deseja da pavimentação para evitar afundamentos após o assentamento do piso intertravado.</w:t>
      </w:r>
    </w:p>
    <w:p>
      <w:pPr>
        <w:pStyle w:val="Normal"/>
        <w:numPr>
          <w:ilvl w:val="0"/>
          <w:numId w:val="0"/>
        </w:numPr>
        <w:bidi w:val="0"/>
        <w:spacing w:lineRule="auto" w:line="276" w:before="113" w:after="113"/>
        <w:ind w:left="0" w:right="0" w:firstLine="567"/>
        <w:jc w:val="both"/>
        <w:rPr/>
      </w:pPr>
      <w:r>
        <w:rPr>
          <w:rFonts w:ascii="Arial" w:hAnsi="Arial"/>
          <w:i w:val="false"/>
          <w:iCs w:val="false"/>
          <w:sz w:val="22"/>
          <w:szCs w:val="22"/>
        </w:rPr>
        <w:t>CAMADA DE ASSENTAMENTO</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A camada de assentamento do pavimento intertravado deve ser executada somente quando o preparo do terreno estiver concluído. Esta camada é constituída de areia grossa sarrafeada na espessura de 4cm e em pequenas extensões, à frente da linha de assentamento, para evitar a circulação de veículos e pessoal sobre a areia compactada.  Para a qualidade da pavimentação é muito importante que a camada de assentamento tenha espessura uniforme.</w:t>
      </w:r>
    </w:p>
    <w:p>
      <w:pPr>
        <w:pStyle w:val="Normal"/>
        <w:numPr>
          <w:ilvl w:val="0"/>
          <w:numId w:val="0"/>
        </w:numPr>
        <w:bidi w:val="0"/>
        <w:spacing w:lineRule="auto" w:line="276" w:before="113" w:after="113"/>
        <w:ind w:left="0" w:right="0" w:firstLine="567"/>
        <w:jc w:val="both"/>
        <w:rPr/>
      </w:pPr>
      <w:r>
        <w:rPr>
          <w:rFonts w:ascii="Arial" w:hAnsi="Arial"/>
          <w:i w:val="false"/>
          <w:iCs w:val="false"/>
          <w:sz w:val="22"/>
          <w:szCs w:val="22"/>
        </w:rPr>
        <w:t>CAMADA DE PAVIMENTAÇÃO</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Na colocação das peças do pavimento intertravado, o assentador deve movimentar-se sobre a área já assentada, posicionando as novas peças contra as já assentadas. O acabamento junto ao meio-fio, caixas ou bueiros, deve ser feito com peças de concreto cortadas e, junto a estas interferências, as peças de concreto devem ser assentada a limpes ligeiramente mais elevadas (±3mm) para que após a compactação, o pavimento não fique abaixo do nível destas interrupções</w:t>
      </w:r>
    </w:p>
    <w:p>
      <w:pPr>
        <w:pStyle w:val="Normal"/>
        <w:numPr>
          <w:ilvl w:val="0"/>
          <w:numId w:val="0"/>
        </w:numPr>
        <w:bidi w:val="0"/>
        <w:spacing w:lineRule="auto" w:line="276" w:before="113" w:after="113"/>
        <w:ind w:left="0" w:right="0" w:firstLine="567"/>
        <w:jc w:val="left"/>
        <w:rPr/>
      </w:pPr>
      <w:r>
        <w:rPr>
          <w:rFonts w:ascii="Arial" w:hAnsi="Arial"/>
          <w:i w:val="false"/>
          <w:iCs w:val="false"/>
          <w:sz w:val="22"/>
          <w:szCs w:val="22"/>
        </w:rPr>
        <w:t>ACABAMENTO FINAL</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O pavimento intertravado deve ser compactado com auxílio de placa vibratória, porém, antes da compactação, deve ser espalhado areia fina sobre o pavimento intertravado para preencher as juntas entre as peças de concreto, o que contribuirá para o intertravamento do pavimento. Os pequenos espaços vazios entre as peças de concreto e as interferências (bueiros e meio-fio) devem ser preenchidos com argamassa. A areia utilizada para o rejuntamento deve ser mantida sobre a pavimentação por 3 dias, antes que seja feita a final para a liberação do pavimento.</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As peças de concreto devem apresentar juntas alargadas com espaçadores incorporados às peças com espessura entre 6 mm e 10 mm. Isto proporcionará aberturas entre 5% e 15% da superfície, suficientes para que toda a área do pavimento seja considerada permeável.</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Possui norma técnica específica: NBR 9780 e NBR 9781</w:t>
      </w:r>
    </w:p>
    <w:p>
      <w:pPr>
        <w:pStyle w:val="Normal"/>
        <w:numPr>
          <w:ilvl w:val="0"/>
          <w:numId w:val="0"/>
        </w:numPr>
        <w:bidi w:val="0"/>
        <w:spacing w:lineRule="auto" w:line="276" w:before="113" w:after="113"/>
        <w:ind w:left="0" w:right="0" w:firstLine="567"/>
        <w:jc w:val="left"/>
        <w:rPr>
          <w:rFonts w:ascii="Arial" w:hAnsi="Arial"/>
          <w:i w:val="false"/>
          <w:i w:val="false"/>
          <w:iCs w:val="false"/>
          <w:sz w:val="22"/>
          <w:szCs w:val="22"/>
        </w:rPr>
      </w:pPr>
      <w:r>
        <w:rPr>
          <w:rFonts w:ascii="Arial" w:hAnsi="Arial"/>
          <w:i w:val="false"/>
          <w:iCs w:val="false"/>
          <w:sz w:val="22"/>
          <w:szCs w:val="22"/>
        </w:rPr>
        <w:drawing>
          <wp:anchor behindDoc="0" distT="0" distB="0" distL="0" distR="0" simplePos="0" locked="0" layoutInCell="1" allowOverlap="1" relativeHeight="82">
            <wp:simplePos x="0" y="0"/>
            <wp:positionH relativeFrom="column">
              <wp:align>center</wp:align>
            </wp:positionH>
            <wp:positionV relativeFrom="paragraph">
              <wp:posOffset>635</wp:posOffset>
            </wp:positionV>
            <wp:extent cx="4743450" cy="1809750"/>
            <wp:effectExtent l="0" t="0" r="0" b="0"/>
            <wp:wrapTopAndBottom/>
            <wp:docPr id="7" name="Figura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a7" descr=""/>
                    <pic:cNvPicPr>
                      <a:picLocks noChangeAspect="1" noChangeArrowheads="1"/>
                    </pic:cNvPicPr>
                  </pic:nvPicPr>
                  <pic:blipFill>
                    <a:blip r:embed="rId8"/>
                    <a:stretch>
                      <a:fillRect/>
                    </a:stretch>
                  </pic:blipFill>
                  <pic:spPr bwMode="auto">
                    <a:xfrm>
                      <a:off x="0" y="0"/>
                      <a:ext cx="4743450" cy="1809750"/>
                    </a:xfrm>
                    <a:prstGeom prst="rect">
                      <a:avLst/>
                    </a:prstGeom>
                  </pic:spPr>
                </pic:pic>
              </a:graphicData>
            </a:graphic>
          </wp:anchor>
        </w:drawing>
      </w:r>
    </w:p>
    <w:p>
      <w:pPr>
        <w:pStyle w:val="Normal"/>
        <w:numPr>
          <w:ilvl w:val="0"/>
          <w:numId w:val="0"/>
        </w:numPr>
        <w:bidi w:val="0"/>
        <w:spacing w:lineRule="auto" w:line="276" w:before="113" w:after="113"/>
        <w:ind w:left="0" w:right="0" w:firstLine="567"/>
        <w:jc w:val="center"/>
        <w:rPr/>
      </w:pPr>
      <w:r>
        <w:rPr/>
      </w:r>
    </w:p>
    <w:p>
      <w:pPr>
        <w:pStyle w:val="Normal"/>
        <w:bidi w:val="0"/>
        <w:spacing w:lineRule="auto" w:line="276" w:before="113" w:after="113"/>
        <w:ind w:left="0" w:right="0" w:firstLine="567"/>
        <w:jc w:val="left"/>
        <w:rPr/>
      </w:pPr>
      <w:r>
        <w:rPr>
          <w:rStyle w:val="CharacterStyle2"/>
          <w:rFonts w:cs="Arial" w:ascii="Arial" w:hAnsi="Arial"/>
          <w:b/>
          <w:i w:val="false"/>
          <w:iCs w:val="false"/>
          <w:spacing w:val="2"/>
        </w:rPr>
        <w:t>11. ESQUADRIAS</w:t>
      </w:r>
    </w:p>
    <w:p>
      <w:pPr>
        <w:pStyle w:val="Normal"/>
        <w:bidi w:val="0"/>
        <w:spacing w:lineRule="auto" w:line="276" w:before="113" w:after="113"/>
        <w:ind w:left="0" w:right="0" w:firstLine="567"/>
        <w:jc w:val="left"/>
        <w:rPr>
          <w:rStyle w:val="CharacterStyle2"/>
          <w:rFonts w:ascii="Arial" w:hAnsi="Arial" w:cs="Arial"/>
          <w:b/>
          <w:b/>
          <w:i w:val="false"/>
          <w:i w:val="false"/>
          <w:iCs w:val="false"/>
          <w:spacing w:val="2"/>
        </w:rPr>
      </w:pPr>
      <w:r>
        <w:rPr/>
      </w:r>
    </w:p>
    <w:p>
      <w:pPr>
        <w:pStyle w:val="Normal"/>
        <w:bidi w:val="0"/>
        <w:spacing w:lineRule="auto" w:line="276" w:before="113" w:after="113"/>
        <w:ind w:left="0" w:right="0" w:firstLine="567"/>
        <w:jc w:val="both"/>
        <w:rPr/>
      </w:pPr>
      <w:r>
        <w:rPr>
          <w:rFonts w:cs="Arial" w:ascii="Arial" w:hAnsi="Arial"/>
          <w:sz w:val="22"/>
          <w:szCs w:val="22"/>
        </w:rPr>
        <w:t>Todos os trabalhos de esquadrias deverão ser realizados com a maior perfeição, mediante o emprego de mão de obra especializada, de primeira qualidade.</w:t>
      </w:r>
    </w:p>
    <w:p>
      <w:pPr>
        <w:pStyle w:val="Normal"/>
        <w:bidi w:val="0"/>
        <w:spacing w:lineRule="auto" w:line="276" w:before="113" w:after="113"/>
        <w:ind w:left="0" w:right="0" w:firstLine="567"/>
        <w:jc w:val="both"/>
        <w:rPr/>
      </w:pPr>
      <w:r>
        <w:rPr>
          <w:rFonts w:cs="Arial" w:ascii="Arial" w:hAnsi="Arial"/>
          <w:sz w:val="22"/>
          <w:szCs w:val="22"/>
        </w:rPr>
        <w:t>O material a empregar deverá ser novo, limpo, perfeitamente desempenado e sem nenhum defeito de fabricação.</w:t>
      </w:r>
    </w:p>
    <w:p>
      <w:pPr>
        <w:pStyle w:val="Normal"/>
        <w:bidi w:val="0"/>
        <w:spacing w:lineRule="auto" w:line="276" w:before="113" w:after="113"/>
        <w:ind w:left="0" w:right="0" w:firstLine="567"/>
        <w:jc w:val="both"/>
        <w:rPr/>
      </w:pPr>
      <w:r>
        <w:rPr>
          <w:rStyle w:val="CharacterStyle2"/>
          <w:rFonts w:cs="Arial" w:ascii="Arial" w:hAnsi="Arial"/>
          <w:b/>
          <w:i w:val="false"/>
          <w:iCs w:val="false"/>
          <w:spacing w:val="2"/>
        </w:rPr>
        <w:t>PORTAS DE MADEIRA</w:t>
      </w:r>
    </w:p>
    <w:p>
      <w:pPr>
        <w:pStyle w:val="Normal"/>
        <w:bidi w:val="0"/>
        <w:spacing w:lineRule="auto" w:line="276" w:before="113" w:after="113"/>
        <w:ind w:left="0" w:right="0" w:firstLine="567"/>
        <w:jc w:val="both"/>
        <w:rPr/>
      </w:pPr>
      <w:r>
        <w:rPr>
          <w:rFonts w:cs="Arial" w:ascii="Arial" w:hAnsi="Arial"/>
          <w:sz w:val="22"/>
          <w:szCs w:val="22"/>
        </w:rPr>
        <w:t>Todas as esquadrias devem seguir especificações constantes na tabela de esquadrias. Detalhamento, quando necessário, será fornecido em momento oportuno pela fiscalização.</w:t>
      </w:r>
    </w:p>
    <w:p>
      <w:pPr>
        <w:pStyle w:val="Normal"/>
        <w:bidi w:val="0"/>
        <w:spacing w:lineRule="auto" w:line="276" w:before="113" w:after="113"/>
        <w:ind w:left="0" w:right="0" w:firstLine="567"/>
        <w:jc w:val="both"/>
        <w:rPr/>
      </w:pPr>
      <w:r>
        <w:rPr>
          <w:rFonts w:cs="Arial" w:ascii="Arial" w:hAnsi="Arial"/>
          <w:sz w:val="22"/>
          <w:szCs w:val="22"/>
        </w:rPr>
        <w:t xml:space="preserve">Os marcos das portas de madeira deverão ter espessura de 04 cm, executados em madeira de boa qualidade e deverão ser chumbados à alvenaria com massa forte e o auxílio de pregos galvanizados, e ainda, parafusados em tacos de madeira previamente chumbados nas paredes. Os furos deverão ser tampados ou vedados com acabamentos na mesma cor da madeira. </w:t>
      </w:r>
    </w:p>
    <w:p>
      <w:pPr>
        <w:pStyle w:val="Normal"/>
        <w:bidi w:val="0"/>
        <w:spacing w:lineRule="auto" w:line="276" w:before="113" w:after="113"/>
        <w:ind w:left="0" w:right="0" w:firstLine="567"/>
        <w:jc w:val="both"/>
        <w:rPr/>
      </w:pPr>
      <w:r>
        <w:rPr>
          <w:rFonts w:cs="Arial" w:ascii="Arial" w:hAnsi="Arial"/>
          <w:sz w:val="22"/>
          <w:szCs w:val="22"/>
        </w:rPr>
        <w:t>As folhas das portas deverão ser colocadas nos marcos com três dobradiças de latão por folha, perfeitamente prumadas e alinhadas após a conclusão dos revestimentos de piso e paredes.</w:t>
      </w:r>
    </w:p>
    <w:p>
      <w:pPr>
        <w:pStyle w:val="Normal"/>
        <w:bidi w:val="0"/>
        <w:spacing w:lineRule="auto" w:line="276" w:before="113" w:after="113"/>
        <w:ind w:left="0" w:right="0" w:firstLine="567"/>
        <w:jc w:val="both"/>
        <w:rPr/>
      </w:pPr>
      <w:r>
        <w:rPr>
          <w:rFonts w:cs="Arial" w:ascii="Arial" w:hAnsi="Arial"/>
          <w:sz w:val="22"/>
          <w:szCs w:val="22"/>
        </w:rPr>
        <w:t>Todas as portas devem ser entregues completas, pintadas na cor a definir, com trilhos, roldanas, puxadores, dobradiças e fechaduras.</w:t>
      </w:r>
    </w:p>
    <w:p>
      <w:pPr>
        <w:pStyle w:val="Normal"/>
        <w:bidi w:val="0"/>
        <w:spacing w:lineRule="auto" w:line="276" w:before="113" w:after="113"/>
        <w:ind w:left="0" w:right="0" w:firstLine="567"/>
        <w:jc w:val="both"/>
        <w:rPr/>
      </w:pPr>
      <w:r>
        <w:rPr>
          <w:rStyle w:val="CharacterStyle2"/>
          <w:rFonts w:cs="Arial" w:ascii="Arial" w:hAnsi="Arial"/>
          <w:b/>
          <w:i w:val="false"/>
          <w:iCs w:val="false"/>
          <w:spacing w:val="2"/>
        </w:rPr>
        <w:t>ESQUADRIAS METÁLICAS</w:t>
      </w:r>
    </w:p>
    <w:p>
      <w:pPr>
        <w:pStyle w:val="Normal"/>
        <w:bidi w:val="0"/>
        <w:spacing w:lineRule="auto" w:line="276" w:before="113" w:after="113"/>
        <w:ind w:left="0" w:right="0" w:firstLine="567"/>
        <w:jc w:val="both"/>
        <w:rPr/>
      </w:pPr>
      <w:r>
        <w:rPr>
          <w:rFonts w:cs="Arial" w:ascii="Arial" w:hAnsi="Arial"/>
          <w:sz w:val="22"/>
          <w:szCs w:val="22"/>
        </w:rPr>
        <w:t>As janelas serão constituídas por perfis de alumínio, linha 35, anodizados (classe de 25 micra) na cor branca, com acessórios e proteções. Deverão seguir o padrão descrito no detalhamento de esquadrias e ser entregues na obra em embalagem que as protejam.</w:t>
      </w:r>
    </w:p>
    <w:p>
      <w:pPr>
        <w:pStyle w:val="Normal"/>
        <w:bidi w:val="0"/>
        <w:spacing w:lineRule="auto" w:line="276" w:before="113" w:after="113"/>
        <w:ind w:left="0" w:right="0" w:firstLine="567"/>
        <w:jc w:val="both"/>
        <w:rPr/>
      </w:pPr>
      <w:r>
        <w:rPr>
          <w:rFonts w:cs="Arial" w:ascii="Arial" w:hAnsi="Arial"/>
          <w:sz w:val="22"/>
          <w:szCs w:val="22"/>
        </w:rPr>
        <w:t>Os contramarcos de alumínio deverão ser solidamente fixados a alvenaria, com argamassa, a qual deverá ser firmemente socada. </w:t>
      </w:r>
    </w:p>
    <w:p>
      <w:pPr>
        <w:pStyle w:val="Normal"/>
        <w:bidi w:val="0"/>
        <w:spacing w:lineRule="auto" w:line="276" w:before="113" w:after="113"/>
        <w:ind w:left="0" w:right="0" w:firstLine="567"/>
        <w:jc w:val="both"/>
        <w:rPr/>
      </w:pPr>
      <w:r>
        <w:rPr>
          <w:rFonts w:cs="Arial" w:ascii="Arial" w:hAnsi="Arial"/>
          <w:sz w:val="22"/>
          <w:szCs w:val="22"/>
        </w:rPr>
        <w:t>As peças das esquadrias de alumínio deverão ser perfeitamente esquadriados, com todos os ângulos ou linhas de emenda rebitados, bem esmerilhados ou limados, de modo a desaparecerem as rebarbas e saliências  de emendas.As peças das esquadrias de alumínio deverão ser adequadamente protegidas até o recebimento do acabamento final. Todos os furos dos rebites ou dos parafusos deverão ser escareados e as asperezas limadas. Os furos realizados no canteiro de obra deverão ser executados com máquinas de furar, sendo vedado o emprego de furadores (punção).</w:t>
      </w:r>
    </w:p>
    <w:p>
      <w:pPr>
        <w:pStyle w:val="Normal"/>
        <w:bidi w:val="0"/>
        <w:spacing w:lineRule="auto" w:line="276" w:before="113" w:after="113"/>
        <w:ind w:left="0" w:right="0" w:firstLine="567"/>
        <w:jc w:val="both"/>
        <w:rPr/>
      </w:pPr>
      <w:r>
        <w:rPr>
          <w:rFonts w:cs="Arial" w:ascii="Arial" w:hAnsi="Arial"/>
          <w:sz w:val="22"/>
          <w:szCs w:val="22"/>
        </w:rPr>
        <w:t>Caixilhos em Itaúba com tela mosqueteiro em nylon serão instalados nas janelas da cozinha conforme norma da Vigilância Sanitária.</w:t>
      </w:r>
    </w:p>
    <w:p>
      <w:pPr>
        <w:pStyle w:val="Normal"/>
        <w:bidi w:val="0"/>
        <w:spacing w:lineRule="auto" w:line="276" w:before="113" w:after="113"/>
        <w:ind w:left="0" w:right="0" w:firstLine="567"/>
        <w:jc w:val="both"/>
        <w:rPr/>
      </w:pPr>
      <w:r>
        <w:rPr>
          <w:rFonts w:cs="Arial" w:ascii="Arial" w:hAnsi="Arial"/>
          <w:sz w:val="22"/>
          <w:szCs w:val="22"/>
        </w:rPr>
        <w:t>Serão sumariamente rejeitados as peças metálicas que não atenderem as especificações e detalhes fornecidos ou apresentarem grau de intemperismo inadequado.</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b/>
          <w:sz w:val="22"/>
          <w:szCs w:val="22"/>
        </w:rPr>
        <w:t>12. BANCADAS E PEITORIS</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Corpodetexto"/>
        <w:bidi w:val="0"/>
        <w:spacing w:lineRule="auto" w:line="276" w:before="113" w:after="113"/>
        <w:ind w:left="0" w:right="0" w:firstLine="567"/>
        <w:jc w:val="both"/>
        <w:rPr/>
      </w:pPr>
      <w:r>
        <w:rPr>
          <w:rFonts w:cs="Arial" w:ascii="Arial" w:hAnsi="Arial"/>
          <w:b w:val="false"/>
          <w:bCs w:val="false"/>
          <w:i w:val="false"/>
          <w:iCs w:val="false"/>
          <w:color w:val="00000A"/>
          <w:sz w:val="22"/>
          <w:szCs w:val="22"/>
        </w:rPr>
        <w:t xml:space="preserve">Os tampos e peitoris serão em granito polido cor “cinza andorinha” com pingadeiras. </w:t>
      </w:r>
      <w:r>
        <w:rPr>
          <w:rStyle w:val="CharacterStyle2"/>
          <w:rFonts w:cs="Arial" w:ascii="Arial" w:hAnsi="Arial"/>
          <w:b w:val="false"/>
          <w:bCs w:val="false"/>
          <w:i w:val="false"/>
          <w:iCs w:val="false"/>
          <w:color w:val="00000A"/>
          <w:spacing w:val="2"/>
          <w:sz w:val="22"/>
          <w:szCs w:val="22"/>
        </w:rPr>
        <w:t>Todas as peças de granito devem receber polimento molhado em 100%, receber camada de resina especial para proteção e apresentar uma superfície livre de imperfeições, orifícios e irregularidades na tonalidade. Deve ser submetida à fiscalização amostra não retornável do granito a ser utilizado, de modo que a fiscalização possa acompanhar a colocação das pedras e garantir um padrão nas tonalidades e acabamentos. As mesmas serão fixadas sobre mão francesa em aço galvanizado.</w:t>
      </w:r>
    </w:p>
    <w:p>
      <w:pPr>
        <w:pStyle w:val="Corpodetexto"/>
        <w:bidi w:val="0"/>
        <w:spacing w:lineRule="auto" w:line="276" w:before="113" w:after="113"/>
        <w:ind w:left="0" w:right="0" w:firstLine="567"/>
        <w:jc w:val="both"/>
        <w:rPr>
          <w:rStyle w:val="CharacterStyle2"/>
          <w:rFonts w:ascii="Arial" w:hAnsi="Arial" w:cs="Arial"/>
          <w:b w:val="false"/>
          <w:b w:val="false"/>
          <w:bCs w:val="false"/>
          <w:i w:val="false"/>
          <w:i w:val="false"/>
          <w:iCs w:val="false"/>
          <w:color w:val="00000A"/>
          <w:spacing w:val="2"/>
          <w:sz w:val="22"/>
          <w:szCs w:val="22"/>
        </w:rPr>
      </w:pPr>
      <w:r>
        <w:rPr>
          <w:rFonts w:cs="Arial" w:ascii="Arial" w:hAnsi="Arial"/>
          <w:b w:val="false"/>
          <w:bCs w:val="false"/>
          <w:i w:val="false"/>
          <w:iCs w:val="false"/>
          <w:color w:val="00000A"/>
          <w:spacing w:val="2"/>
          <w:sz w:val="22"/>
          <w:szCs w:val="22"/>
        </w:rPr>
      </w:r>
    </w:p>
    <w:p>
      <w:pPr>
        <w:pStyle w:val="Normal"/>
        <w:bidi w:val="0"/>
        <w:spacing w:lineRule="auto" w:line="276" w:before="113" w:after="113"/>
        <w:ind w:left="0" w:right="0" w:firstLine="567"/>
        <w:jc w:val="both"/>
        <w:rPr>
          <w:rFonts w:ascii="Arial" w:hAnsi="Arial"/>
          <w:i w:val="false"/>
          <w:i w:val="false"/>
          <w:iCs w:val="false"/>
          <w:sz w:val="22"/>
          <w:szCs w:val="22"/>
        </w:rPr>
      </w:pPr>
      <w:r>
        <w:rPr>
          <w:rFonts w:cs="Arial" w:ascii="Arial" w:hAnsi="Arial"/>
          <w:b/>
          <w:bCs/>
          <w:i w:val="false"/>
          <w:iCs w:val="false"/>
          <w:sz w:val="22"/>
          <w:szCs w:val="22"/>
        </w:rPr>
        <w:t>13. PINTURA</w:t>
      </w:r>
    </w:p>
    <w:p>
      <w:pPr>
        <w:pStyle w:val="Normal"/>
        <w:bidi w:val="0"/>
        <w:spacing w:lineRule="auto" w:line="276" w:before="113" w:after="113"/>
        <w:ind w:left="0" w:right="0" w:firstLine="567"/>
        <w:jc w:val="both"/>
        <w:rPr>
          <w:rFonts w:cs="Arial"/>
          <w:b/>
          <w:b/>
          <w:bCs/>
        </w:rPr>
      </w:pPr>
      <w:r>
        <w:rPr>
          <w:rFonts w:cs="Arial"/>
          <w:b/>
          <w:bCs/>
        </w:rPr>
      </w:r>
    </w:p>
    <w:p>
      <w:pPr>
        <w:pStyle w:val="Normal"/>
        <w:bidi w:val="0"/>
        <w:spacing w:lineRule="auto" w:line="276" w:before="113" w:after="113"/>
        <w:ind w:left="0" w:right="0" w:firstLine="567"/>
        <w:jc w:val="both"/>
        <w:rPr/>
      </w:pPr>
      <w:r>
        <w:rPr>
          <w:rFonts w:cs="Arial" w:ascii="Arial" w:hAnsi="Arial"/>
          <w:sz w:val="22"/>
          <w:szCs w:val="22"/>
        </w:rPr>
        <w:t xml:space="preserve">As paredes internas, externas serão pintadas com tinta acrílica de qualidade, a ser aferida pela fiscalização, em duas demãos. No entorno do bloco novo a ser ampliado, nas paredes externas onde não houver pastilha cerâmica o mesmo receberá uma faixa de </w:t>
      </w:r>
      <w:r>
        <w:rPr>
          <w:rFonts w:cs="Arial" w:ascii="Arial" w:hAnsi="Arial"/>
          <w:b/>
          <w:sz w:val="22"/>
          <w:szCs w:val="22"/>
        </w:rPr>
        <w:t>Azul Del Rey</w:t>
      </w:r>
      <w:r>
        <w:rPr>
          <w:rFonts w:cs="Arial" w:ascii="Arial" w:hAnsi="Arial"/>
          <w:sz w:val="22"/>
          <w:szCs w:val="22"/>
        </w:rPr>
        <w:t xml:space="preserve"> com altura de 1,20 m do piso acabado a ser definido pela fiscalização de obras.</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As alvenarias internas e externas bem como da murada de entorno das Unidades da Rede Municipal de Ensino: </w:t>
      </w:r>
      <w:r>
        <w:rPr>
          <w:rFonts w:cs="Arial" w:ascii="Arial" w:hAnsi="Arial"/>
          <w:b/>
          <w:i w:val="false"/>
          <w:iCs w:val="false"/>
          <w:sz w:val="22"/>
          <w:szCs w:val="22"/>
        </w:rPr>
        <w:t>Serão do tipo acrílico fosco: Amarelo Sol, Azul Del Rey e Branco</w:t>
      </w:r>
      <w:r>
        <w:rPr>
          <w:rFonts w:cs="Arial" w:ascii="Arial" w:hAnsi="Arial"/>
          <w:i w:val="false"/>
          <w:iCs w:val="false"/>
          <w:sz w:val="22"/>
          <w:szCs w:val="22"/>
        </w:rPr>
        <w:t xml:space="preserve">, o estudo bem como a disposição das cores em volumes e estruturas será definido com a direção da unidade juntamente com a fiscalização de obras antes do início dos serviços de pintura. No caso de estruturas metálicas e madeiras: </w:t>
      </w:r>
      <w:r>
        <w:rPr>
          <w:rFonts w:cs="Arial" w:ascii="Arial" w:hAnsi="Arial"/>
          <w:b/>
          <w:i w:val="false"/>
          <w:iCs w:val="false"/>
          <w:sz w:val="22"/>
          <w:szCs w:val="22"/>
        </w:rPr>
        <w:t xml:space="preserve">Serão do tipo esmalte sintético fosco: Amarelo Ouro, Azul Del Rey e Branco, </w:t>
      </w:r>
      <w:r>
        <w:rPr>
          <w:rFonts w:cs="Arial" w:ascii="Arial" w:hAnsi="Arial"/>
          <w:i w:val="false"/>
          <w:iCs w:val="false"/>
          <w:sz w:val="22"/>
          <w:szCs w:val="22"/>
        </w:rPr>
        <w:t>o estudo bem como a disposição das cores em volumes e estruturas será definido com a direção da unidade juntamente com a fiscalização de obras antes do início dos serviços de pintura.</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 execução dos serviços de pintura obedecerá ao prescrito nesta especificação e, especialmente, ao disposto nas normas da ABNT atinentes ao assunto, particularmente às seguintes: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a) NBR 11702/92: Tinta para edificações não-industriais (CB 207/Nov 1991);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b) NBR 12554/92; Tinta para edificações não-industriais (TB 400/Nov. 1991);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c) NBR 13245/95; Execução de pinturas em edificações não-industriais.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Os serviços de pintura deverão ser executados dentro da mais perfeita técnica.  As superfícies a pintar serão cuidadosamente limpas e convenientemente preparadas para o tipo de pintura a que se destinam.  Deverão ser tomadas precauções especiais no sentido de evitar salpicaduras de tinta em superfícies não destinadas à pintura, como vidros e ferragens de esquadrias.</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Antes de executar qualquer pintura, a CONTRATADA deverá submeter à fiscalização da CONTRATANTE uma amostra, com dimensões mínimas de 100x100cm, na parede onde será a aplicação final.</w:t>
      </w:r>
    </w:p>
    <w:p>
      <w:pPr>
        <w:pStyle w:val="Normal"/>
        <w:bidi w:val="0"/>
        <w:spacing w:lineRule="auto" w:line="276" w:before="113" w:after="113"/>
        <w:ind w:left="0" w:right="0" w:firstLine="567"/>
        <w:jc w:val="both"/>
        <w:rPr/>
      </w:pPr>
      <w:r>
        <w:rPr>
          <w:rFonts w:cs="Arial" w:ascii="Arial" w:hAnsi="Arial"/>
          <w:b/>
          <w:sz w:val="22"/>
          <w:szCs w:val="22"/>
        </w:rPr>
        <w:t>As cores e marcas dos produtos devem passar pela aprovação da fiscalização. Uma vez definidas as marcas dos produtos a serem utilizados na pintura da obra, a CONTRATADA deverá apresentar, por escrito, para a aprovação da FISCALIZAÇÃO, um plano de trabalho seguindo rigorosamente as especificações técnicas do(s) fabricante(s) das tintas.</w:t>
      </w:r>
    </w:p>
    <w:p>
      <w:pPr>
        <w:pStyle w:val="Normal"/>
        <w:bidi w:val="0"/>
        <w:spacing w:lineRule="auto" w:line="276" w:before="113" w:after="113"/>
        <w:ind w:left="0" w:right="0" w:firstLine="567"/>
        <w:jc w:val="both"/>
        <w:rPr/>
      </w:pPr>
      <w:r>
        <w:rPr>
          <w:rFonts w:cs="Arial" w:ascii="Arial" w:hAnsi="Arial"/>
          <w:sz w:val="22"/>
          <w:szCs w:val="22"/>
        </w:rPr>
        <w:t xml:space="preserve">O plano de trabalho deverá indicar as técnicas que serão adotadas na preparação das superfícies a serem pintadas, e esquemas de pinturas com as cores que serão empregadas, para cada caso particular. As cores serão indicadas pelo autor do projeto. </w:t>
      </w:r>
    </w:p>
    <w:p>
      <w:pPr>
        <w:pStyle w:val="Normal"/>
        <w:bidi w:val="0"/>
        <w:spacing w:lineRule="auto" w:line="276" w:before="113" w:after="113"/>
        <w:ind w:left="0" w:right="0" w:firstLine="567"/>
        <w:jc w:val="both"/>
        <w:rPr/>
      </w:pPr>
      <w:r>
        <w:rPr>
          <w:rFonts w:cs="Arial" w:ascii="Arial" w:hAnsi="Arial"/>
          <w:sz w:val="22"/>
          <w:szCs w:val="22"/>
        </w:rPr>
        <w:t xml:space="preserve">A indicação exata dos locais a receber os diversos tipos de pintura e respectivas cores será oportunamente comunicada à CONTRATADA pela fiscalização. </w:t>
      </w:r>
    </w:p>
    <w:p>
      <w:pPr>
        <w:pStyle w:val="Normal"/>
        <w:bidi w:val="0"/>
        <w:spacing w:lineRule="auto" w:line="276" w:before="113" w:after="113"/>
        <w:ind w:left="0" w:right="0" w:firstLine="567"/>
        <w:jc w:val="both"/>
        <w:rPr/>
      </w:pPr>
      <w:r>
        <w:rPr>
          <w:rFonts w:cs="Arial" w:ascii="Arial" w:hAnsi="Arial"/>
          <w:sz w:val="22"/>
          <w:szCs w:val="22"/>
        </w:rPr>
        <w:t>A CONTRATADA deverá seguir as orientações do fabricante quanto aos tempos de secagem necessários entre uma demão e outra, sendo que a quantidade de demãos será condicionada à obtenção de uma superfície homogenia, nunca inferior a duas.</w:t>
      </w:r>
    </w:p>
    <w:p>
      <w:pPr>
        <w:pStyle w:val="Normal"/>
        <w:bidi w:val="0"/>
        <w:spacing w:lineRule="auto" w:line="276" w:before="113" w:after="113"/>
        <w:ind w:left="0" w:right="0" w:firstLine="567"/>
        <w:jc w:val="both"/>
        <w:rPr/>
      </w:pPr>
      <w:r>
        <w:rPr>
          <w:rFonts w:cs="Arial" w:ascii="Arial" w:hAnsi="Arial"/>
          <w:sz w:val="22"/>
          <w:szCs w:val="22"/>
        </w:rPr>
        <w:t xml:space="preserve">Na pintura da nova unidade, será considerada a paleta de cores utilizada na construção antiga, para que não destoem uma da outra. Os tons de branco, cinza, azul e amarelo devem ser respeitados. </w:t>
      </w:r>
    </w:p>
    <w:p>
      <w:pPr>
        <w:pStyle w:val="Normal"/>
        <w:bidi w:val="0"/>
        <w:spacing w:lineRule="auto" w:line="276" w:before="113" w:after="113"/>
        <w:ind w:left="0" w:right="0" w:firstLine="567"/>
        <w:jc w:val="both"/>
        <w:rPr/>
      </w:pPr>
      <w:r>
        <w:rPr>
          <w:rFonts w:cs="Arial" w:ascii="Arial" w:hAnsi="Arial"/>
          <w:sz w:val="22"/>
          <w:szCs w:val="22"/>
        </w:rPr>
        <w:t>Todas as superfícies a serem pintadas deverão estar firmes, lisas, isentas de mofo e principalmente secas, com o tempo de "cura" do reboco novo em cerca de 30 dias, conforme a umidade relativa do ar.</w:t>
      </w:r>
    </w:p>
    <w:p>
      <w:pPr>
        <w:pStyle w:val="Normal"/>
        <w:bidi w:val="0"/>
        <w:spacing w:lineRule="auto" w:line="276" w:before="113" w:after="113"/>
        <w:ind w:left="0" w:right="0" w:firstLine="567"/>
        <w:jc w:val="both"/>
        <w:rPr/>
      </w:pPr>
      <w:r>
        <w:rPr>
          <w:rFonts w:cs="Arial" w:ascii="Arial" w:hAnsi="Arial"/>
          <w:sz w:val="22"/>
          <w:szCs w:val="22"/>
        </w:rPr>
        <w:t>Cada demão de tinta só poderá ser aplicada quando a precedente estiver perfeitamente seca, convindo esperar um intervalo de 24 horas entre duas demãos sucessivas.</w:t>
      </w:r>
    </w:p>
    <w:p>
      <w:pPr>
        <w:pStyle w:val="Normal"/>
        <w:bidi w:val="0"/>
        <w:spacing w:lineRule="auto" w:line="276" w:before="113" w:after="113"/>
        <w:ind w:left="0" w:right="0" w:firstLine="567"/>
        <w:jc w:val="both"/>
        <w:rPr/>
      </w:pPr>
      <w:r>
        <w:rPr>
          <w:rFonts w:cs="Arial" w:ascii="Arial" w:hAnsi="Arial"/>
          <w:sz w:val="22"/>
          <w:szCs w:val="22"/>
        </w:rPr>
        <w:t>Os trabalhos de pintura serão terminantemente suspensos em tempos de chuva.</w:t>
      </w:r>
    </w:p>
    <w:p>
      <w:pPr>
        <w:pStyle w:val="Normal"/>
        <w:bidi w:val="0"/>
        <w:spacing w:lineRule="auto" w:line="276" w:before="113" w:after="113"/>
        <w:ind w:left="0" w:right="0" w:firstLine="567"/>
        <w:jc w:val="both"/>
        <w:rPr/>
      </w:pPr>
      <w:r>
        <w:rPr>
          <w:rFonts w:cs="Arial" w:ascii="Arial" w:hAnsi="Arial"/>
          <w:sz w:val="22"/>
          <w:szCs w:val="22"/>
        </w:rPr>
        <w:t>Deverão ser evitados escorrimentos ou salpicos de tinta nas superfícies não destinadas à pintura (vidros, pisos, aparelhos, etc.). Os salpicos que não puderem ser evitados deverão ser removidos quando a tinta estiver seca, empregando-se removedor adequado.</w:t>
      </w:r>
    </w:p>
    <w:p>
      <w:pPr>
        <w:pStyle w:val="Normal"/>
        <w:bidi w:val="0"/>
        <w:spacing w:lineRule="auto" w:line="276" w:before="113" w:after="113"/>
        <w:ind w:left="0" w:right="0" w:firstLine="567"/>
        <w:jc w:val="both"/>
        <w:rPr/>
      </w:pPr>
      <w:r>
        <w:rPr>
          <w:rFonts w:cs="Arial" w:ascii="Arial" w:hAnsi="Arial"/>
          <w:sz w:val="22"/>
          <w:szCs w:val="22"/>
        </w:rPr>
        <w:t>Se as cores não estiverem claramente definidas no projeto, cabe a Contratada consultar à Fiscalização do Contratante, para obter sua anuência e aprovação.</w:t>
      </w:r>
    </w:p>
    <w:p>
      <w:pPr>
        <w:pStyle w:val="Normal"/>
        <w:bidi w:val="0"/>
        <w:spacing w:lineRule="auto" w:line="276" w:before="113" w:after="113"/>
        <w:ind w:left="0" w:right="0" w:firstLine="567"/>
        <w:jc w:val="both"/>
        <w:rPr/>
      </w:pPr>
      <w:r>
        <w:rPr>
          <w:rFonts w:cs="Arial" w:ascii="Arial" w:hAnsi="Arial"/>
          <w:sz w:val="22"/>
          <w:szCs w:val="22"/>
        </w:rPr>
        <w:t>Nas esquadrias em geral, deverão ser removidos ou protegidos com papel colante os espelhos, fechos, rosetas, puxadores, etc., antes dos serviços de pintura.</w:t>
      </w:r>
    </w:p>
    <w:p>
      <w:pPr>
        <w:pStyle w:val="Normal"/>
        <w:bidi w:val="0"/>
        <w:spacing w:lineRule="auto" w:line="276" w:before="113" w:after="113"/>
        <w:ind w:left="0" w:right="0" w:firstLine="567"/>
        <w:jc w:val="both"/>
        <w:rPr/>
      </w:pPr>
      <w:r>
        <w:rPr>
          <w:rFonts w:cs="Arial" w:ascii="Arial" w:hAnsi="Arial"/>
          <w:sz w:val="22"/>
          <w:szCs w:val="22"/>
        </w:rPr>
        <w:t>Toda vez que uma superfície tiver sido lixada, esta será cuidadosamente limpa com uma escova e, depois com um pano seco, para remover todo o pó, antes de aplicar a demão seguinte de tinta.</w:t>
      </w:r>
    </w:p>
    <w:p>
      <w:pPr>
        <w:pStyle w:val="Normal"/>
        <w:bidi w:val="0"/>
        <w:spacing w:lineRule="auto" w:line="276" w:before="113" w:after="113"/>
        <w:ind w:left="0" w:right="0" w:firstLine="567"/>
        <w:jc w:val="both"/>
        <w:rPr/>
      </w:pPr>
      <w:r>
        <w:rPr>
          <w:rFonts w:cs="Arial" w:ascii="Arial" w:hAnsi="Arial"/>
          <w:sz w:val="22"/>
          <w:szCs w:val="22"/>
        </w:rPr>
        <w:t>Toda a superfície pintada deve apresentar, depois de pronta, uniformidade quanto à textura, tonalidade e brilho (fosco, semifosco ou brilhante).</w:t>
      </w:r>
    </w:p>
    <w:p>
      <w:pPr>
        <w:pStyle w:val="Normal"/>
        <w:bidi w:val="0"/>
        <w:spacing w:lineRule="auto" w:line="276" w:before="113" w:after="113"/>
        <w:ind w:left="0" w:right="0" w:firstLine="567"/>
        <w:jc w:val="both"/>
        <w:rPr/>
      </w:pPr>
      <w:r>
        <w:rPr>
          <w:rFonts w:cs="Arial" w:ascii="Arial" w:hAnsi="Arial"/>
          <w:b/>
          <w:sz w:val="22"/>
          <w:szCs w:val="22"/>
        </w:rPr>
        <w:t>Só serão utilizadas tintas de primeira linha de fabricação.</w:t>
      </w:r>
    </w:p>
    <w:p>
      <w:pPr>
        <w:pStyle w:val="Normal"/>
        <w:bidi w:val="0"/>
        <w:spacing w:lineRule="auto" w:line="276" w:before="113" w:after="113"/>
        <w:ind w:left="0" w:right="0" w:firstLine="567"/>
        <w:jc w:val="both"/>
        <w:rPr/>
      </w:pPr>
      <w:r>
        <w:rPr>
          <w:rFonts w:cs="Arial" w:ascii="Arial" w:hAnsi="Arial"/>
          <w:sz w:val="22"/>
          <w:szCs w:val="22"/>
        </w:rPr>
        <w:t>As tintas deverão ser entregues na obra em embalagem original de fábrica, intactas.</w:t>
      </w:r>
    </w:p>
    <w:p>
      <w:pPr>
        <w:pStyle w:val="Normal"/>
        <w:bidi w:val="0"/>
        <w:spacing w:lineRule="auto" w:line="276" w:before="113" w:after="113"/>
        <w:ind w:left="0" w:right="0" w:firstLine="567"/>
        <w:jc w:val="both"/>
        <w:rPr/>
      </w:pPr>
      <w:r>
        <w:rPr>
          <w:rFonts w:cs="Arial" w:ascii="Arial" w:hAnsi="Arial"/>
          <w:b/>
          <w:sz w:val="22"/>
          <w:szCs w:val="22"/>
        </w:rPr>
        <w:t>PINTURA ACRÍLICA FOSCA PARA PAREDES INTERNAS/EXTERNAS - 02 DEMÃOS</w:t>
      </w:r>
    </w:p>
    <w:p>
      <w:pPr>
        <w:pStyle w:val="Normal"/>
        <w:bidi w:val="0"/>
        <w:spacing w:lineRule="auto" w:line="276" w:before="113" w:after="113"/>
        <w:ind w:left="0" w:right="0" w:firstLine="567"/>
        <w:jc w:val="both"/>
        <w:rPr/>
      </w:pPr>
      <w:r>
        <w:rPr>
          <w:rFonts w:cs="Arial" w:ascii="Arial" w:hAnsi="Arial"/>
          <w:sz w:val="22"/>
          <w:szCs w:val="22"/>
        </w:rPr>
        <w:t>As paredes internas, externas e tetos serão pintadas com tinta acrílica de qualidade, a ser aferida pela fiscalização, em duas demãos.</w:t>
      </w:r>
    </w:p>
    <w:p>
      <w:pPr>
        <w:pStyle w:val="Normal"/>
        <w:bidi w:val="0"/>
        <w:spacing w:lineRule="auto" w:line="276" w:before="113" w:after="113"/>
        <w:ind w:left="0" w:right="0" w:firstLine="567"/>
        <w:jc w:val="both"/>
        <w:rPr/>
      </w:pPr>
      <w:r>
        <w:rPr>
          <w:rFonts w:cs="Arial" w:ascii="Arial" w:hAnsi="Arial"/>
          <w:b/>
          <w:sz w:val="22"/>
          <w:szCs w:val="22"/>
        </w:rPr>
        <w:t>PINTURA ESMALTE SINTÉTICO FOSCO PARA MADEIRAS E METAIS, DUAS DEMÃOS, SOBRE FUNDO NIVELADOR - 02 DEMÃOS</w:t>
      </w:r>
    </w:p>
    <w:p>
      <w:pPr>
        <w:pStyle w:val="Normal"/>
        <w:bidi w:val="0"/>
        <w:spacing w:lineRule="auto" w:line="276" w:before="113" w:after="113"/>
        <w:ind w:left="0" w:right="0" w:firstLine="567"/>
        <w:jc w:val="both"/>
        <w:rPr/>
      </w:pPr>
      <w:r>
        <w:rPr>
          <w:rFonts w:cs="Arial" w:ascii="Arial" w:hAnsi="Arial"/>
          <w:sz w:val="22"/>
          <w:szCs w:val="22"/>
        </w:rPr>
        <w:t>Após o emassamento, as peças serão lixadas, para, posteriormente, receber fundo preparatório, e acabamento com tinta esmalte sintético acetinado de qualidade, em duas demãos, cor e tonalidade a ser definida pela Fiscalização do Contratante.</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b/>
          <w:sz w:val="22"/>
          <w:szCs w:val="22"/>
        </w:rPr>
        <w:t>14. INSTALAÇÕES ELÉTRICAS</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Todos os materiais a serem empregados deverão atender às prescrições das Normas Brasileiras da ABNT que lhes forem cabíveis. Todos os materiais deverão ser de primeira qualidade e primeiro uso. </w:t>
      </w:r>
    </w:p>
    <w:p>
      <w:pPr>
        <w:pStyle w:val="Normal"/>
        <w:bidi w:val="0"/>
        <w:spacing w:lineRule="auto" w:line="276" w:before="113" w:after="113"/>
        <w:ind w:left="0" w:right="0" w:firstLine="567"/>
        <w:jc w:val="both"/>
        <w:rPr/>
      </w:pPr>
      <w:r>
        <w:rPr>
          <w:rFonts w:cs="Arial" w:ascii="Arial" w:hAnsi="Arial"/>
          <w:sz w:val="22"/>
          <w:szCs w:val="22"/>
        </w:rPr>
        <w:t>Qualquer situação de serviços, que implique em trabalhos com ramais alimentados, deverá ter seu corte previamente combinado com os usuários do local. Em hipótese alguma deverão ser efetuados os serviços de maneira a colocar funcionários, transeuntes ou clientes em risco. Todos os serviços em fase de interligação com a rede existente deverão ser efetuados com o sistema desligado.</w:t>
      </w:r>
    </w:p>
    <w:p>
      <w:pPr>
        <w:pStyle w:val="Normal"/>
        <w:bidi w:val="0"/>
        <w:spacing w:lineRule="auto" w:line="276" w:before="113" w:after="113"/>
        <w:ind w:left="0" w:right="0" w:firstLine="567"/>
        <w:jc w:val="both"/>
        <w:rPr/>
      </w:pPr>
      <w:r>
        <w:rPr>
          <w:rFonts w:cs="Arial" w:ascii="Arial" w:hAnsi="Arial"/>
          <w:sz w:val="22"/>
          <w:szCs w:val="22"/>
        </w:rPr>
        <w:t>As instalações elétricas serão executadas de acordo com o projeto elétrico de baixa tensão, fundamentado na NBR 5410/2004, com o respectivo projeto que terá por base a NBR 14565/2007, atendendo as normas da concessionaria local – CELESC – Centrais Elétricas de Santa Catarina.</w:t>
      </w:r>
    </w:p>
    <w:p>
      <w:pPr>
        <w:pStyle w:val="Normal"/>
        <w:bidi w:val="0"/>
        <w:spacing w:lineRule="auto" w:line="276" w:before="113" w:after="113"/>
        <w:ind w:left="0" w:right="0" w:firstLine="567"/>
        <w:jc w:val="both"/>
        <w:rPr/>
      </w:pPr>
      <w:r>
        <w:rPr>
          <w:rFonts w:cs="Arial" w:ascii="Arial" w:hAnsi="Arial"/>
          <w:sz w:val="22"/>
          <w:szCs w:val="22"/>
        </w:rPr>
        <w:t>Todos os serviços deverão utilizar mão-de-obra de alto padrão técnico, não sendo permitido o emprego de profissionais desconhecedores da boa técnica e da segurança.</w:t>
      </w:r>
    </w:p>
    <w:p>
      <w:pPr>
        <w:pStyle w:val="Normal"/>
        <w:bidi w:val="0"/>
        <w:spacing w:lineRule="auto" w:line="276" w:before="113" w:after="113"/>
        <w:ind w:left="0" w:right="0" w:firstLine="567"/>
        <w:jc w:val="both"/>
        <w:rPr/>
      </w:pPr>
      <w:r>
        <w:rPr>
          <w:rFonts w:cs="Arial" w:ascii="Arial" w:hAnsi="Arial"/>
          <w:sz w:val="22"/>
          <w:szCs w:val="22"/>
        </w:rPr>
        <w:t>Os materiais básicos componentes como aparelhos e equipamentos a serem instalados, deverão atender aos padrões de fabricação e aos métodos de ensaio exigidos pela ABNT, assim como às especificações complementares da concessionária local.</w:t>
      </w:r>
    </w:p>
    <w:p>
      <w:pPr>
        <w:pStyle w:val="Normal"/>
        <w:bidi w:val="0"/>
        <w:spacing w:lineRule="auto" w:line="276" w:before="113" w:after="113"/>
        <w:ind w:left="0" w:right="0" w:firstLine="567"/>
        <w:jc w:val="both"/>
        <w:rPr/>
      </w:pPr>
      <w:r>
        <w:rPr>
          <w:rFonts w:cs="Arial" w:ascii="Arial" w:hAnsi="Arial"/>
          <w:sz w:val="22"/>
          <w:szCs w:val="22"/>
        </w:rPr>
        <w:t>As especificações dos materiais deverão ser seguidas rigorosamente. Cabe única e exclusivamente à Fiscalização aceitar ou não a similaridade dos materiais, marcas e fabricantes, que não estejam expressamente citados nestas especificações.</w:t>
      </w:r>
    </w:p>
    <w:p>
      <w:pPr>
        <w:pStyle w:val="Normal"/>
        <w:bidi w:val="0"/>
        <w:spacing w:lineRule="auto" w:line="276" w:before="113" w:after="113"/>
        <w:ind w:left="0" w:right="0" w:firstLine="567"/>
        <w:jc w:val="both"/>
        <w:rPr/>
      </w:pPr>
      <w:r>
        <w:rPr>
          <w:rFonts w:cs="Arial" w:ascii="Arial" w:hAnsi="Arial"/>
          <w:sz w:val="22"/>
          <w:szCs w:val="22"/>
        </w:rPr>
        <w:t xml:space="preserve">Também as especificações referentes a todos os serviços deverão ser seguidas rigidamente e complementadas pelo que está prescrito nas Normas Brasileiras pertinentes, no caso de eventual omissão. </w:t>
      </w:r>
    </w:p>
    <w:p>
      <w:pPr>
        <w:pStyle w:val="Normal"/>
        <w:bidi w:val="0"/>
        <w:spacing w:lineRule="auto" w:line="276" w:before="113" w:after="113"/>
        <w:ind w:left="0" w:right="0" w:firstLine="567"/>
        <w:jc w:val="both"/>
        <w:rPr/>
      </w:pPr>
      <w:r>
        <w:rPr>
          <w:rFonts w:cs="Arial" w:ascii="Arial" w:hAnsi="Arial"/>
          <w:sz w:val="22"/>
          <w:szCs w:val="22"/>
        </w:rPr>
        <w:t>Qualquer alteração que se fizer necessária deverá ser submetida à apreciação da Fiscalização, para a sua devida aprovação ou não.</w:t>
      </w:r>
    </w:p>
    <w:p>
      <w:pPr>
        <w:pStyle w:val="Normal"/>
        <w:bidi w:val="0"/>
        <w:spacing w:lineRule="auto" w:line="276" w:before="113" w:after="113"/>
        <w:ind w:left="0" w:right="0" w:firstLine="567"/>
        <w:jc w:val="both"/>
        <w:rPr/>
      </w:pPr>
      <w:r>
        <w:rPr>
          <w:rFonts w:cs="Arial" w:ascii="Arial" w:hAnsi="Arial"/>
          <w:sz w:val="22"/>
          <w:szCs w:val="22"/>
        </w:rPr>
        <w:t>Todas as instalações, tanto elétrica como telefônica, deverão ser testadas e entregues ao Contratante a contento e em pleno funcionamento, ficando a Contratada responsável pelo pagamento das taxas e demais despesas decorrentes de sua ligação à respectiva rede pública, devendo ser apresentada a declaração de cada concessionária de que cada entrada foi vistoriada e que se encontra de acordo com as normas locais.</w:t>
      </w:r>
    </w:p>
    <w:p>
      <w:pPr>
        <w:pStyle w:val="Normal"/>
        <w:bidi w:val="0"/>
        <w:spacing w:lineRule="auto" w:line="276" w:before="113" w:after="113"/>
        <w:ind w:left="0" w:right="0" w:firstLine="567"/>
        <w:jc w:val="both"/>
        <w:rPr/>
      </w:pPr>
      <w:r>
        <w:rPr>
          <w:rFonts w:cs="Arial" w:ascii="Arial" w:hAnsi="Arial"/>
          <w:sz w:val="22"/>
          <w:szCs w:val="22"/>
        </w:rPr>
        <w:t>Todos os aparelhos de iluminação, interruptores e tomadas deverão ser aterrados, em obediência à Lei Federal nº. 11.337, de 26 de julho de 2006, que disciplina a obrigatoriedade do sistema de aterramento nas instalações elétricas das edificações, mesmo aquelas de pequeno porte, com a utilização de um condutor - terra em cada aparelho elétrico.</w:t>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15. INSTALAÇÕES HIDRÁULICAS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A tubulação prevista no projeto hidráulico alimentará, por gravidade, todos os pontos de uso efetivo da edificação. Os dutos condutores de água fria, assim como suas conexões, serão de material fabricado em PVC soldável (classe marrom), de marca reconhecida, com bitolas compatíveis com o estabelecido no próprio projeto.</w:t>
      </w:r>
    </w:p>
    <w:p>
      <w:pPr>
        <w:pStyle w:val="Normal"/>
        <w:bidi w:val="0"/>
        <w:spacing w:lineRule="auto" w:line="276" w:before="113" w:after="113"/>
        <w:ind w:left="0" w:right="0" w:firstLine="567"/>
        <w:jc w:val="both"/>
        <w:rPr/>
      </w:pPr>
      <w:r>
        <w:rPr>
          <w:rFonts w:cs="Arial" w:ascii="Arial" w:hAnsi="Arial"/>
          <w:sz w:val="22"/>
          <w:szCs w:val="22"/>
        </w:rPr>
        <w:t>Não serão aceitos tubos e conexões que forem "esquentados" para formar “ligações hidráulicas” duvidosas, assim como materiais fora do especificado, devendo todas as tubulações e ligações estar de conformidade com a NBR 5626/98, inclusive as conexões e os conectores específicos, de acordo com o tipo de material e respectivo diâmetro solicitado no projeto.</w:t>
      </w:r>
    </w:p>
    <w:p>
      <w:pPr>
        <w:pStyle w:val="Normal"/>
        <w:bidi w:val="0"/>
        <w:spacing w:lineRule="auto" w:line="276" w:before="113" w:after="113"/>
        <w:ind w:left="0" w:right="0" w:firstLine="567"/>
        <w:jc w:val="both"/>
        <w:rPr/>
      </w:pPr>
      <w:r>
        <w:rPr>
          <w:rFonts w:cs="Arial" w:ascii="Arial" w:hAnsi="Arial"/>
          <w:sz w:val="22"/>
          <w:szCs w:val="22"/>
        </w:rPr>
        <w:t>OBS: Foi previsto um registro de parede em todos os ambientes (ou ambientes contíguos) que façam uso de instalações hidrossanitárias.</w:t>
      </w:r>
    </w:p>
    <w:p>
      <w:pPr>
        <w:pStyle w:val="Normal"/>
        <w:bidi w:val="0"/>
        <w:spacing w:lineRule="auto" w:line="276" w:before="113" w:after="113"/>
        <w:ind w:left="0" w:right="0" w:firstLine="567"/>
        <w:jc w:val="both"/>
        <w:rPr/>
      </w:pPr>
      <w:r>
        <w:rPr>
          <w:rFonts w:cs="Arial" w:ascii="Arial" w:hAnsi="Arial"/>
          <w:sz w:val="22"/>
          <w:szCs w:val="22"/>
        </w:rPr>
        <w:t xml:space="preserve">Todas as instalações de água potável deverão ser executadas de acordo com o projeto hidráulico, que estará fundamentado na NBR 5626/98. </w:t>
      </w:r>
    </w:p>
    <w:p>
      <w:pPr>
        <w:pStyle w:val="Normal"/>
        <w:bidi w:val="0"/>
        <w:spacing w:lineRule="auto" w:line="276" w:before="113" w:after="113"/>
        <w:ind w:left="0" w:right="0" w:firstLine="567"/>
        <w:jc w:val="both"/>
        <w:rPr/>
      </w:pPr>
      <w:r>
        <w:rPr>
          <w:rFonts w:cs="Arial" w:ascii="Arial" w:hAnsi="Arial"/>
          <w:sz w:val="22"/>
          <w:szCs w:val="22"/>
        </w:rPr>
        <w:t>O abastecimento de água potável se dará de forma independente, mediante cavalete próprio de entrada da água com medidor, segundo padrões da concessionária local, e atenderá toda a demanda necessária prevista no projeto.</w:t>
      </w:r>
    </w:p>
    <w:p>
      <w:pPr>
        <w:pStyle w:val="Normal"/>
        <w:bidi w:val="0"/>
        <w:spacing w:lineRule="auto" w:line="276" w:before="113" w:after="113"/>
        <w:ind w:left="0" w:right="0" w:firstLine="567"/>
        <w:jc w:val="both"/>
        <w:rPr/>
      </w:pPr>
      <w:r>
        <w:rPr>
          <w:rFonts w:cs="Arial" w:ascii="Arial" w:hAnsi="Arial"/>
          <w:sz w:val="22"/>
          <w:szCs w:val="22"/>
        </w:rPr>
        <w:t>O sistema de alimentação utilizado será o indireto, ou seja, a partir do cavalete com medidor, o líquido potável fluirá até os reservatórios elevados, constituídos por material de polietileno com capacidade de 2000 litros e estacionados sobre estrado de madeira reforçado.</w:t>
      </w:r>
    </w:p>
    <w:p>
      <w:pPr>
        <w:pStyle w:val="Normal"/>
        <w:bidi w:val="0"/>
        <w:spacing w:lineRule="auto" w:line="276" w:before="113" w:after="113"/>
        <w:ind w:left="0" w:right="0" w:firstLine="567"/>
        <w:jc w:val="both"/>
        <w:rPr/>
      </w:pPr>
      <w:r>
        <w:rPr>
          <w:rFonts w:cs="Arial" w:ascii="Arial" w:hAnsi="Arial"/>
          <w:sz w:val="22"/>
          <w:szCs w:val="22"/>
        </w:rPr>
        <w:t>A ligação do bloco a ser ampliado será entroncada na alimentação existente conforma projeto hidrossanitário.</w:t>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16. INSTALAÇÕES DE ÁGUAS PLUVIAIS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As instalações de captação de águas pluviais serão executadas de acordo com o respectivo projeto básico.</w:t>
      </w:r>
    </w:p>
    <w:p>
      <w:pPr>
        <w:pStyle w:val="Normal"/>
        <w:bidi w:val="0"/>
        <w:spacing w:lineRule="auto" w:line="276" w:before="113" w:after="113"/>
        <w:ind w:left="0" w:right="0" w:firstLine="567"/>
        <w:jc w:val="both"/>
        <w:rPr/>
      </w:pPr>
      <w:r>
        <w:rPr>
          <w:rFonts w:cs="Arial" w:ascii="Arial" w:hAnsi="Arial"/>
          <w:sz w:val="22"/>
          <w:szCs w:val="22"/>
        </w:rPr>
        <w:t>A tubulação da rede prevista no projeto escoará, por gravidade, todo o volume de água pluvial captada e acumulada nas calhas da cobertura da edificação.</w:t>
      </w:r>
    </w:p>
    <w:p>
      <w:pPr>
        <w:pStyle w:val="Normal"/>
        <w:bidi w:val="0"/>
        <w:spacing w:lineRule="auto" w:line="276" w:before="113" w:after="113"/>
        <w:ind w:left="0" w:right="0" w:firstLine="567"/>
        <w:jc w:val="both"/>
        <w:rPr/>
      </w:pPr>
      <w:r>
        <w:rPr>
          <w:rFonts w:cs="Arial" w:ascii="Arial" w:hAnsi="Arial"/>
          <w:sz w:val="22"/>
          <w:szCs w:val="22"/>
        </w:rPr>
        <w:t>As descidas da rede de captação serão lançadas diretamente nas caixas de captação pluvial (CCP), com grelha F°F°, situadas na área externa da edificação, que serão interligadas entre si por meio dos dutos de PVC (mínimo de 150 mm), envolvidos com areia media antes do reaterro das valas, sendo que as águas captadas terão por destino final as sarjetas das vias públicas e (ou) o próprio terreno da obra, que contenha área verde. As grelhas F°F° terão tela de nylon fina tipo mosqueteiro para evitar a proliferação de insetos.</w:t>
      </w:r>
      <w:r>
        <w:rPr>
          <w:rFonts w:cs="Arial" w:ascii="Arial" w:hAnsi="Arial"/>
          <w:b w:val="false"/>
          <w:bCs w:val="false"/>
          <w:sz w:val="22"/>
          <w:szCs w:val="22"/>
        </w:rPr>
        <w:t xml:space="preserve">A drenagem do pátio se dera por Dreno Francês, com tubo de PVC 100 mm perfurado envolto com brita número 2 e envelopado com manta geo-têxtil ligado a caixas de inspeção e areia.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b/>
          <w:sz w:val="22"/>
          <w:szCs w:val="22"/>
        </w:rPr>
        <w:t>17. INSTALAÇÕES SANITÁRIAS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As instalações de esgoto sanitário serão executadas de conformidade com o exigido no respectivo projeto básico.</w:t>
      </w:r>
    </w:p>
    <w:p>
      <w:pPr>
        <w:pStyle w:val="Normal"/>
        <w:bidi w:val="0"/>
        <w:spacing w:lineRule="auto" w:line="276" w:before="113" w:after="113"/>
        <w:ind w:left="0" w:right="0" w:firstLine="567"/>
        <w:jc w:val="both"/>
        <w:rPr/>
      </w:pPr>
      <w:r>
        <w:rPr>
          <w:rFonts w:cs="Arial" w:ascii="Arial" w:hAnsi="Arial"/>
          <w:sz w:val="22"/>
          <w:szCs w:val="22"/>
        </w:rPr>
        <w:t xml:space="preserve">Estas instalações deverão ser executadas por profissionais especializados e conhecedores da boa técnica executiva, assim como os materiais aplicados deverão ter procedência nacional e qualidade de primeira linha, descartando-se quaisquer produtos que não atendam as normas pertinentes da ABNT e do Inmetro.         </w:t>
      </w:r>
    </w:p>
    <w:p>
      <w:pPr>
        <w:pStyle w:val="Normal"/>
        <w:bidi w:val="0"/>
        <w:spacing w:lineRule="auto" w:line="276" w:before="113" w:after="113"/>
        <w:ind w:left="0" w:right="0" w:firstLine="567"/>
        <w:jc w:val="both"/>
        <w:rPr/>
      </w:pPr>
      <w:r>
        <w:rPr>
          <w:rFonts w:cs="Arial" w:ascii="Arial" w:hAnsi="Arial"/>
          <w:sz w:val="22"/>
          <w:szCs w:val="22"/>
        </w:rPr>
        <w:t>Nos ambientes geradores de esgoto sanitário, como sanitários, copa e área de serviço, cada ramal secundário será interligado ao seu respectivo primário, seguindo este até a primeira caixa de inspeção, quando então será constituída a rede externa que se estenderá até o sistema de tratamento (Fossa e Filtro Anaeróbio), no qual serão lançados os efluentes finais do esgoto doméstico. Caso exista na localidade do ente federado rede pública de esgoto, obrigatoriamente os efluentes serão nela lançados.</w:t>
      </w:r>
    </w:p>
    <w:p>
      <w:pPr>
        <w:pStyle w:val="Normal"/>
        <w:bidi w:val="0"/>
        <w:spacing w:lineRule="auto" w:line="276" w:before="113" w:after="113"/>
        <w:ind w:left="0" w:right="0" w:firstLine="567"/>
        <w:jc w:val="both"/>
        <w:rPr/>
      </w:pPr>
      <w:r>
        <w:rPr>
          <w:rFonts w:cs="Arial" w:ascii="Arial" w:hAnsi="Arial"/>
          <w:sz w:val="22"/>
          <w:szCs w:val="22"/>
        </w:rPr>
        <w:t>As tubulações da rede externa de esgoto, quando enterradas, devem ser assentadas sobre terreno com base firme e recobrimento mínimo de 0,40m. Caso nestes trechos não seja possível o recobrimento, ou onde a tubulação esteja sujeita a fortes compressões por choques mecânicos, então a proteção em lastro de concreto sobre areia será no sentido de aumentar sua resistência mecânica.</w:t>
      </w:r>
    </w:p>
    <w:p>
      <w:pPr>
        <w:pStyle w:val="Normal"/>
        <w:bidi w:val="0"/>
        <w:spacing w:lineRule="auto" w:line="276" w:before="113" w:after="113"/>
        <w:ind w:left="0" w:right="0" w:firstLine="567"/>
        <w:jc w:val="both"/>
        <w:rPr/>
      </w:pPr>
      <w:r>
        <w:rPr>
          <w:rFonts w:cs="Arial" w:ascii="Arial" w:hAnsi="Arial"/>
          <w:sz w:val="22"/>
          <w:szCs w:val="22"/>
        </w:rPr>
        <w:t>A fim de se verificar a possibilidade de algum vazamento, que eventualmente venha a ocorrer na rede de esgoto por deficiências executivas, todas as tubulações, tanto a primária como a secundária, serão submetidas ao teste de fumaça ou ao teste da coluna de água.</w:t>
      </w:r>
    </w:p>
    <w:p>
      <w:pPr>
        <w:pStyle w:val="Normal"/>
        <w:bidi w:val="0"/>
        <w:spacing w:lineRule="auto" w:line="276" w:before="113" w:after="113"/>
        <w:ind w:left="0" w:right="0" w:firstLine="567"/>
        <w:jc w:val="both"/>
        <w:rPr/>
      </w:pPr>
      <w:r>
        <w:rPr>
          <w:rFonts w:cs="Arial" w:ascii="Arial" w:hAnsi="Arial"/>
          <w:sz w:val="22"/>
          <w:szCs w:val="22"/>
        </w:rPr>
        <w:t>Após a execução deste teste, toda a tubulação do esgoto sanitário que passa pelo piso da edificação será envolvida com areia média para proteção do material, antes do reaterro e compactação das cavas.</w:t>
      </w:r>
    </w:p>
    <w:p>
      <w:pPr>
        <w:pStyle w:val="Normal"/>
        <w:bidi w:val="0"/>
        <w:spacing w:lineRule="auto" w:line="276" w:before="113" w:after="113"/>
        <w:ind w:left="0" w:right="0" w:firstLine="567"/>
        <w:jc w:val="both"/>
        <w:rPr/>
      </w:pPr>
      <w:r>
        <w:rPr>
          <w:rFonts w:cs="Arial" w:ascii="Arial" w:hAnsi="Arial"/>
          <w:sz w:val="22"/>
          <w:szCs w:val="22"/>
        </w:rPr>
        <w:t>As instalações hidrossanitárias devem seguir as orientações e especificações contidas em memorial descritivo específico, elaborado pela CONTRATADA e aprovado pela CONTRATANTE juntamente com o projeto hidrossanitário.</w:t>
      </w:r>
    </w:p>
    <w:p>
      <w:pPr>
        <w:pStyle w:val="Normal"/>
        <w:bidi w:val="0"/>
        <w:spacing w:lineRule="auto" w:line="276" w:before="113" w:after="113"/>
        <w:ind w:left="0" w:right="0" w:firstLine="567"/>
        <w:jc w:val="both"/>
        <w:rPr/>
      </w:pPr>
      <w:r>
        <w:rPr>
          <w:rFonts w:cs="Arial" w:ascii="Arial" w:hAnsi="Arial"/>
          <w:sz w:val="22"/>
          <w:szCs w:val="22"/>
        </w:rPr>
        <w:t xml:space="preserve">A rede hidrossanitária após executada, deverá ser totalmente revisada e desobstruída, sendo testados todos os pontos.  </w:t>
      </w:r>
    </w:p>
    <w:p>
      <w:pPr>
        <w:pStyle w:val="Normal"/>
        <w:bidi w:val="0"/>
        <w:spacing w:lineRule="auto" w:line="276" w:before="113" w:after="113"/>
        <w:ind w:left="0" w:right="0" w:firstLine="567"/>
        <w:jc w:val="both"/>
        <w:rPr/>
      </w:pPr>
      <w:r>
        <w:rPr>
          <w:rFonts w:cs="Arial" w:ascii="Arial" w:hAnsi="Arial"/>
          <w:sz w:val="22"/>
          <w:szCs w:val="22"/>
        </w:rPr>
        <w:t>Todos os serviços de instalações hidrossanitários deverão ser executados com materiais de primeira qualidade e primeiro uso, padronizados pela ABNT.</w:t>
      </w:r>
    </w:p>
    <w:p>
      <w:pPr>
        <w:pStyle w:val="Normal"/>
        <w:bidi w:val="0"/>
        <w:spacing w:lineRule="auto" w:line="276" w:before="113" w:after="113"/>
        <w:ind w:left="0" w:right="0" w:firstLine="567"/>
        <w:jc w:val="both"/>
        <w:rPr/>
      </w:pPr>
      <w:r>
        <w:rPr>
          <w:rFonts w:cs="Arial" w:ascii="Arial" w:hAnsi="Arial"/>
          <w:sz w:val="22"/>
          <w:szCs w:val="22"/>
        </w:rPr>
        <w:t>Todos os serviços deverão ser executados obedecendo integralmente às normas, técnicas e recomendações indicadas pelo fabricante dos componentes em utilização.</w:t>
      </w:r>
    </w:p>
    <w:p>
      <w:pPr>
        <w:pStyle w:val="Normal"/>
        <w:bidi w:val="0"/>
        <w:spacing w:lineRule="auto" w:line="276" w:before="113" w:after="113"/>
        <w:ind w:left="0" w:right="0" w:firstLine="567"/>
        <w:jc w:val="both"/>
        <w:rPr/>
      </w:pPr>
      <w:r>
        <w:rPr>
          <w:rFonts w:cs="Arial" w:ascii="Arial" w:hAnsi="Arial"/>
          <w:sz w:val="22"/>
          <w:szCs w:val="22"/>
        </w:rPr>
        <w:t xml:space="preserve">Deverão ser observados detalhes de rosqueamento, encaixe, dilatação, golpe de Ariete e montagem, de maneira a obter-se qualidade e segurança, sem risco de vazamentos ou acidentes. </w:t>
      </w:r>
    </w:p>
    <w:p>
      <w:pPr>
        <w:pStyle w:val="Normal"/>
        <w:bidi w:val="0"/>
        <w:spacing w:lineRule="auto" w:line="276" w:before="113" w:after="113"/>
        <w:ind w:left="0" w:right="0" w:firstLine="567"/>
        <w:jc w:val="both"/>
        <w:rPr/>
      </w:pPr>
      <w:r>
        <w:rPr>
          <w:rFonts w:cs="Arial" w:ascii="Arial" w:hAnsi="Arial"/>
          <w:sz w:val="22"/>
          <w:szCs w:val="22"/>
        </w:rPr>
        <w:t>É proibida a vedação das conexões roscáveis com cordão e tinta. Todas as vedações deverão ser feitas com fita teflon.</w:t>
      </w:r>
    </w:p>
    <w:p>
      <w:pPr>
        <w:pStyle w:val="Normal"/>
        <w:bidi w:val="0"/>
        <w:spacing w:lineRule="auto" w:line="276" w:before="113" w:after="113"/>
        <w:ind w:left="0" w:right="0" w:firstLine="567"/>
        <w:jc w:val="both"/>
        <w:rPr/>
      </w:pPr>
      <w:r>
        <w:rPr>
          <w:rFonts w:cs="Arial" w:ascii="Arial" w:hAnsi="Arial"/>
          <w:sz w:val="22"/>
          <w:szCs w:val="22"/>
        </w:rPr>
        <w:t>Deverá ser evitada a passagem de tubulações de água pelo piso. Nas passagens por aberturas deverá ser evitada a formação de sifão (“U”).</w:t>
      </w:r>
    </w:p>
    <w:p>
      <w:pPr>
        <w:pStyle w:val="Normal"/>
        <w:bidi w:val="0"/>
        <w:spacing w:lineRule="auto" w:line="276" w:before="113" w:after="113"/>
        <w:ind w:left="0" w:right="0" w:firstLine="567"/>
        <w:jc w:val="both"/>
        <w:rPr/>
      </w:pPr>
      <w:r>
        <w:rPr>
          <w:rFonts w:cs="Arial" w:ascii="Arial" w:hAnsi="Arial"/>
          <w:sz w:val="22"/>
          <w:szCs w:val="22"/>
        </w:rPr>
        <w:t>Nas canalizações de coleta, tanto pluvial quanto de esgoto, deverá ser observado o caimento e alinhamento corretos, permitindo perfeito escoamento.</w:t>
      </w:r>
    </w:p>
    <w:p>
      <w:pPr>
        <w:pStyle w:val="Normal"/>
        <w:bidi w:val="0"/>
        <w:spacing w:lineRule="auto" w:line="276" w:before="113" w:after="113"/>
        <w:ind w:left="0" w:right="0" w:firstLine="567"/>
        <w:jc w:val="both"/>
        <w:rPr/>
      </w:pPr>
      <w:r>
        <w:rPr>
          <w:rFonts w:cs="Arial" w:ascii="Arial" w:hAnsi="Arial"/>
          <w:sz w:val="22"/>
          <w:szCs w:val="22"/>
        </w:rPr>
        <w:t>Os tubos deverão ser envoltos com material granular (areia) bem compactado e isento de pedras ou outros materiais que possam danificá-los.</w:t>
      </w:r>
    </w:p>
    <w:p>
      <w:pPr>
        <w:pStyle w:val="Normal"/>
        <w:bidi w:val="0"/>
        <w:spacing w:lineRule="auto" w:line="276" w:before="113" w:after="113"/>
        <w:ind w:left="0" w:right="0" w:firstLine="567"/>
        <w:jc w:val="both"/>
        <w:rPr/>
      </w:pPr>
      <w:r>
        <w:rPr>
          <w:rFonts w:cs="Arial" w:ascii="Arial" w:hAnsi="Arial"/>
          <w:sz w:val="22"/>
          <w:szCs w:val="22"/>
        </w:rPr>
        <w:t>A c</w:t>
      </w:r>
      <w:r>
        <w:rPr>
          <w:rFonts w:cs="Arial" w:ascii="Arial" w:hAnsi="Arial"/>
          <w:b w:val="false"/>
          <w:bCs w:val="false"/>
          <w:sz w:val="22"/>
          <w:szCs w:val="22"/>
        </w:rPr>
        <w:t>onexão dos tubos deverá ser efetuada conforme orientações técnicas dos fabricantes, utilizando solução limpadora e adesivo ou lubrificante, conforme projetado.</w:t>
      </w:r>
    </w:p>
    <w:p>
      <w:pPr>
        <w:pStyle w:val="Normal"/>
        <w:bidi w:val="0"/>
        <w:spacing w:lineRule="auto" w:line="276" w:before="113" w:after="113"/>
        <w:ind w:left="0" w:right="0" w:firstLine="567"/>
        <w:jc w:val="both"/>
        <w:rPr>
          <w:b w:val="false"/>
          <w:b w:val="false"/>
          <w:bCs w:val="false"/>
        </w:rPr>
      </w:pPr>
      <w:r>
        <w:rPr>
          <w:rFonts w:cs="Arial" w:ascii="Arial" w:hAnsi="Arial"/>
          <w:b w:val="false"/>
          <w:bCs w:val="false"/>
          <w:sz w:val="22"/>
          <w:szCs w:val="22"/>
        </w:rPr>
        <w:t xml:space="preserve">Os aparelhos como vasos sanitários, lavatórios, mictórios, pias de cozinha, tanques de lavanderia, reservatórios de água e demais (quantitativamente especificados nas planilhas de custos), deverão ser fornecidos completos, ou seja, juntamente a estes deverão ser fornecidos todos os acessórios necessários a seu pleno funcionamento, tais sejam: assentos, válvulas de descarga, registros, ligações, válvulas de saída, elementos de fixação, vedação, apoios, torneiras bóias, flanges, conexões, sifãos, etc.  </w:t>
      </w:r>
    </w:p>
    <w:p>
      <w:pPr>
        <w:pStyle w:val="Normal"/>
        <w:bidi w:val="0"/>
        <w:spacing w:lineRule="auto" w:line="276" w:before="113" w:after="113"/>
        <w:ind w:left="0" w:right="0" w:firstLine="567"/>
        <w:jc w:val="left"/>
        <w:rPr>
          <w:rFonts w:ascii="Arial" w:hAnsi="Arial" w:cs="Arial"/>
          <w:b/>
          <w:b/>
          <w:sz w:val="22"/>
          <w:szCs w:val="22"/>
        </w:rPr>
      </w:pPr>
      <w:r>
        <w:rPr/>
      </w:r>
    </w:p>
    <w:p>
      <w:pPr>
        <w:pStyle w:val="Normal"/>
        <w:bidi w:val="0"/>
        <w:spacing w:lineRule="auto" w:line="276" w:before="113" w:after="113"/>
        <w:ind w:left="0" w:right="0" w:firstLine="567"/>
        <w:jc w:val="left"/>
        <w:rPr>
          <w:rFonts w:ascii="Arial" w:hAnsi="Arial" w:cs="Arial"/>
          <w:b/>
          <w:b/>
          <w:sz w:val="22"/>
          <w:szCs w:val="22"/>
        </w:rPr>
      </w:pPr>
      <w:r>
        <w:rPr/>
      </w:r>
    </w:p>
    <w:p>
      <w:pPr>
        <w:pStyle w:val="Normal"/>
        <w:bidi w:val="0"/>
        <w:spacing w:lineRule="auto" w:line="276" w:before="113" w:after="113"/>
        <w:ind w:left="0" w:right="0" w:firstLine="567"/>
        <w:jc w:val="left"/>
        <w:rPr>
          <w:rFonts w:ascii="Arial" w:hAnsi="Arial" w:cs="Arial"/>
          <w:b/>
          <w:b/>
          <w:sz w:val="22"/>
          <w:szCs w:val="22"/>
        </w:rPr>
      </w:pPr>
      <w:r>
        <w:rPr/>
      </w:r>
    </w:p>
    <w:p>
      <w:pPr>
        <w:pStyle w:val="Normal"/>
        <w:bidi w:val="0"/>
        <w:spacing w:lineRule="auto" w:line="276" w:before="113" w:after="113"/>
        <w:ind w:left="0" w:right="0" w:firstLine="567"/>
        <w:jc w:val="left"/>
        <w:rPr>
          <w:rFonts w:ascii="Arial" w:hAnsi="Arial" w:cs="Arial"/>
          <w:b/>
          <w:b/>
          <w:sz w:val="22"/>
          <w:szCs w:val="22"/>
        </w:rPr>
      </w:pPr>
      <w:r>
        <w:rPr/>
      </w:r>
    </w:p>
    <w:p>
      <w:pPr>
        <w:pStyle w:val="Normal"/>
        <w:bidi w:val="0"/>
        <w:spacing w:lineRule="auto" w:line="276" w:before="113" w:after="113"/>
        <w:ind w:left="0" w:right="0" w:firstLine="567"/>
        <w:jc w:val="left"/>
        <w:rPr/>
      </w:pPr>
      <w:r>
        <w:rPr>
          <w:rFonts w:cs="Arial" w:ascii="Arial" w:hAnsi="Arial"/>
          <w:b/>
          <w:sz w:val="22"/>
          <w:szCs w:val="22"/>
        </w:rPr>
        <w:t>18. CLIMATIZAÇÃO</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Tubulação em cobre Ø 28 mm para interligação de Split System ao condensador/evaporador, inclusive caixa de passagem de parede, isolante térmico, alimentação elétrica, conexões e fixações para aparelhos até 48.000 btu</w:t>
      </w:r>
    </w:p>
    <w:p>
      <w:pPr>
        <w:pStyle w:val="Normal"/>
        <w:bidi w:val="0"/>
        <w:spacing w:lineRule="auto" w:line="276" w:before="113" w:after="113"/>
        <w:ind w:left="0" w:right="0" w:firstLine="567"/>
        <w:jc w:val="both"/>
        <w:rPr/>
      </w:pPr>
      <w:r>
        <w:rPr>
          <w:rFonts w:cs="Arial" w:ascii="Arial" w:hAnsi="Arial"/>
          <w:sz w:val="22"/>
          <w:szCs w:val="22"/>
        </w:rPr>
        <w:t>De maneira a amenizar as altas temperaturas que acometem toda a região no período de verão e, em consonância com procedimentos gerais assumidos pela Administração Pública Municipal em oferecer melhor local de trabalho para seus servidores e espaço digno para o atendimento da população em geral segundo a NBR 16401, será executado a preparação das instalações de condicionadores de ar “Split System” com potência variando de 24.000 BTUs dependendo do ambiente a determinado pela FISCALIZAÇÂO. Suas instalações contarão com caixa em parede embutida (posteriormente tampa de acabamento), tubulação de cobre com diâmetro compatível com a potência a ser instalada, fiação e eletrodutos até o quadro de distribuição e drenagem conforme modelo a seguir:</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drawing>
          <wp:inline distT="0" distB="0" distL="0" distR="0">
            <wp:extent cx="5760720" cy="3000375"/>
            <wp:effectExtent l="0" t="0" r="0" b="0"/>
            <wp:docPr id="8" name="Imagem 7" descr="caixa-pre-instalacao-split-7000-a-30000-btus-14285-MLB4405415836_052013-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7" descr="caixa-pre-instalacao-split-7000-a-30000-btus-14285-MLB4405415836_052013-O"/>
                    <pic:cNvPicPr>
                      <a:picLocks noChangeAspect="1" noChangeArrowheads="1"/>
                    </pic:cNvPicPr>
                  </pic:nvPicPr>
                  <pic:blipFill>
                    <a:blip r:embed="rId9"/>
                    <a:stretch>
                      <a:fillRect/>
                    </a:stretch>
                  </pic:blipFill>
                  <pic:spPr bwMode="auto">
                    <a:xfrm>
                      <a:off x="0" y="0"/>
                      <a:ext cx="5760720" cy="3000375"/>
                    </a:xfrm>
                    <a:prstGeom prst="rect">
                      <a:avLst/>
                    </a:prstGeom>
                  </pic:spPr>
                </pic:pic>
              </a:graphicData>
            </a:graphic>
          </wp:inline>
        </w:drawing>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Instalação de tubos de pvc, soldável, drenos para split, dn 25 mm (instalado em ramal, sub-ramal, ramal de distribuição ou prumada), inclusive conexões, cortes e fixação.</w:t>
      </w:r>
    </w:p>
    <w:p>
      <w:pPr>
        <w:pStyle w:val="Style11"/>
        <w:keepLines/>
        <w:widowControl/>
        <w:bidi w:val="0"/>
        <w:spacing w:lineRule="auto" w:line="276" w:before="113" w:after="113"/>
        <w:ind w:left="0" w:right="0" w:firstLine="567"/>
        <w:jc w:val="both"/>
        <w:rPr/>
      </w:pPr>
      <w:r>
        <w:rPr>
          <w:rFonts w:cs="Arial" w:ascii="Arial" w:hAnsi="Arial"/>
          <w:sz w:val="22"/>
          <w:szCs w:val="22"/>
        </w:rPr>
        <w:t>Os dutos condutores de água fria, assim como suas conexões, serão de material fabricado em PVC soldável (classe marrom), de marca reconhecida, com bitolas compatíveis com o estabelecido no próprio projeto.</w:t>
      </w:r>
    </w:p>
    <w:p>
      <w:pPr>
        <w:pStyle w:val="Style11"/>
        <w:keepLines/>
        <w:widowControl/>
        <w:bidi w:val="0"/>
        <w:spacing w:lineRule="auto" w:line="276" w:before="113" w:after="113"/>
        <w:ind w:left="0" w:right="0" w:firstLine="567"/>
        <w:jc w:val="both"/>
        <w:rPr/>
      </w:pPr>
      <w:r>
        <w:rPr>
          <w:rFonts w:cs="Arial" w:ascii="Arial" w:hAnsi="Arial"/>
          <w:sz w:val="22"/>
          <w:szCs w:val="22"/>
        </w:rPr>
        <w:t>Não serão aceitos tubos e conexões que forem "esquentados" para formar “ligações hidráulicas” duvidosas, assim como materiais fora do especificado, devendo todas as tubulações e ligações estar de conformidade com a NBR 5626/98, inclusive as conexões e os conectores específicos, de acordo com o tipo de material e respectivo diâmetro solicitado no projeto.</w:t>
      </w:r>
    </w:p>
    <w:p>
      <w:pPr>
        <w:pStyle w:val="Normal"/>
        <w:bidi w:val="0"/>
        <w:spacing w:lineRule="auto" w:line="276" w:before="113" w:after="113"/>
        <w:ind w:left="0" w:right="0" w:firstLine="567"/>
        <w:jc w:val="both"/>
        <w:rPr/>
      </w:pPr>
      <w:r>
        <w:rPr>
          <w:rFonts w:cs="Arial" w:ascii="Arial" w:hAnsi="Arial"/>
          <w:sz w:val="22"/>
          <w:szCs w:val="22"/>
        </w:rPr>
        <w:t>Todos os dutos da rede de água potável serão testados contra eventuais vazamentos, hidrostaticamente e sob pressão, por meio de bomba manual de pistão, e antes do fechamento dos rasgos em alvenarias e das valas abertas pelo solo.</w:t>
      </w:r>
    </w:p>
    <w:p>
      <w:pPr>
        <w:pStyle w:val="Normal"/>
        <w:bidi w:val="0"/>
        <w:spacing w:lineRule="auto" w:line="276" w:before="113" w:after="113"/>
        <w:ind w:left="0" w:right="0" w:firstLine="567"/>
        <w:jc w:val="both"/>
        <w:rPr/>
      </w:pPr>
      <w:r>
        <w:rPr>
          <w:rFonts w:cs="Arial" w:ascii="Arial" w:hAnsi="Arial"/>
          <w:sz w:val="22"/>
          <w:szCs w:val="22"/>
        </w:rPr>
        <w:t>Ar condicionado tipo split systen 24.000 BTUs</w:t>
      </w:r>
    </w:p>
    <w:p>
      <w:pPr>
        <w:pStyle w:val="Normal"/>
        <w:bidi w:val="0"/>
        <w:spacing w:lineRule="auto" w:line="276" w:before="113" w:after="113"/>
        <w:ind w:left="0" w:right="0" w:firstLine="567"/>
        <w:jc w:val="both"/>
        <w:rPr/>
      </w:pPr>
      <w:r>
        <w:rPr>
          <w:rFonts w:cs="Arial" w:ascii="Arial" w:hAnsi="Arial"/>
          <w:sz w:val="22"/>
          <w:szCs w:val="22"/>
        </w:rPr>
        <w:t>Serão Instalados aparelhos novos, deverão ser entregues a fiscalização a garantia e informações e manual do fabricante do aparelho.</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b/>
          <w:sz w:val="22"/>
          <w:szCs w:val="22"/>
        </w:rPr>
        <w:t xml:space="preserve">19. INSTALAÇÕES DE PREVENÇÃO E COMBATE INCÊNDIO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Visando o recebimento do </w:t>
      </w:r>
      <w:r>
        <w:rPr>
          <w:rFonts w:cs="Arial" w:ascii="Arial" w:hAnsi="Arial"/>
          <w:i/>
          <w:sz w:val="22"/>
          <w:szCs w:val="22"/>
        </w:rPr>
        <w:t>Habite-se</w:t>
      </w:r>
      <w:r>
        <w:rPr>
          <w:rFonts w:cs="Arial" w:ascii="Arial" w:hAnsi="Arial"/>
          <w:sz w:val="22"/>
          <w:szCs w:val="22"/>
        </w:rPr>
        <w:t xml:space="preserve"> deverão ser feitas os serviços indicados no orçamento conforme projeto e memorial elaborado pela Magnus Engenharia. </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b/>
          <w:sz w:val="22"/>
          <w:szCs w:val="22"/>
        </w:rPr>
        <w:t>20. LOUÇAS E METAIS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A colocação de louças e metais será executada por profissionais especializados e conhecedores da boa técnica executiva, devendo cada peça ser devidamente colocada na posição indicada no projeto arquitetônico, com especial atenção às indicações que constarem nos projetos de instalação hidráulica e de esgoto sanitário. Tão logo instalados, tanto as louças como os metais serão envoltos em papel e fita adesiva a fim de protegê-los de respingos da pintura final. </w:t>
      </w:r>
    </w:p>
    <w:p>
      <w:pPr>
        <w:pStyle w:val="Normal"/>
        <w:bidi w:val="0"/>
        <w:spacing w:lineRule="auto" w:line="276" w:before="113" w:after="113"/>
        <w:ind w:left="0" w:right="0" w:firstLine="567"/>
        <w:jc w:val="both"/>
        <w:rPr/>
      </w:pPr>
      <w:r>
        <w:rPr>
          <w:rFonts w:cs="Arial" w:ascii="Arial" w:hAnsi="Arial"/>
          <w:sz w:val="22"/>
          <w:szCs w:val="22"/>
        </w:rPr>
        <w:t>Os aparelhos e metais sanitários, equipamentos afins, cubas e bancadas, pertences e peças complementares serão fornecidos e instalados pela CONTRATADA, com a devida verificação quanto ao perfeito estado antes de seu assentamento; Devem obedecer às especificações técnicas e orientações de seus fabricantes, além dos desenhos e detalhes do projeto arquitetônico.</w:t>
      </w:r>
    </w:p>
    <w:p>
      <w:pPr>
        <w:pStyle w:val="Normal"/>
        <w:bidi w:val="0"/>
        <w:spacing w:lineRule="auto" w:line="276" w:before="113" w:after="113"/>
        <w:ind w:left="0" w:right="0" w:firstLine="567"/>
        <w:jc w:val="left"/>
        <w:rPr/>
      </w:pPr>
      <w:r>
        <w:rPr>
          <w:rFonts w:cs="Arial" w:ascii="Arial" w:hAnsi="Arial"/>
          <w:b/>
          <w:sz w:val="22"/>
          <w:szCs w:val="22"/>
        </w:rPr>
        <w:t>LOUÇAS</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 xml:space="preserve">Os vasos sanitários serão com caixa acoplada, na cor branca, possuidores de sifão interno, fixados com parafusos de metal cromado tipo castelo, vedação no pé do vaso com bolsa de borracha, cromado, tubo de ligação cromado flexível para entrada d'água da parede ao vaso. Estes deverão ser acompanhados de assento em polipropileno rígido da mesma cor da louça sanitária. </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Nos banheiros, serão instaladas cubas de embutir redondas em louça na cor branco gelo em tampos de granito Andorinha com reforço de grampos de aço, aplicando-se massa plástica base poliéster de enchimento, com auxílio de uma espátula. O conjunto não deve ser transportado antes da secagem completa.</w:t>
      </w:r>
    </w:p>
    <w:p>
      <w:pPr>
        <w:pStyle w:val="Normal"/>
        <w:bidi w:val="0"/>
        <w:spacing w:lineRule="auto" w:line="276" w:before="113" w:after="113"/>
        <w:ind w:left="0" w:right="0" w:firstLine="567"/>
        <w:jc w:val="left"/>
        <w:rPr>
          <w:rFonts w:ascii="Arial" w:hAnsi="Arial"/>
          <w:b/>
          <w:b/>
          <w:bCs/>
          <w:sz w:val="22"/>
          <w:szCs w:val="22"/>
        </w:rPr>
      </w:pPr>
      <w:r>
        <w:rPr>
          <w:rFonts w:ascii="Arial" w:hAnsi="Arial"/>
          <w:b/>
          <w:bCs/>
          <w:sz w:val="22"/>
          <w:szCs w:val="22"/>
        </w:rPr>
        <w:t>METAIS</w:t>
      </w:r>
    </w:p>
    <w:p>
      <w:pPr>
        <w:pStyle w:val="Normal"/>
        <w:bidi w:val="0"/>
        <w:spacing w:lineRule="auto" w:line="276" w:before="113" w:after="113"/>
        <w:ind w:left="0" w:right="0" w:firstLine="567"/>
        <w:jc w:val="both"/>
        <w:rPr/>
      </w:pPr>
      <w:r>
        <w:rPr>
          <w:rFonts w:cs="Arial" w:ascii="Arial" w:hAnsi="Arial"/>
          <w:sz w:val="22"/>
          <w:szCs w:val="22"/>
        </w:rPr>
        <w:t>As torneiras dos sanitários serão do tipo Presmatic cromada de mesa, 1/2" ou 3/4", para lavatório, padrão alto - fornecimento e instalação. Na Lavanderia será usada torneira de parede para tanque de lavar roupa, 1/2" ou ¾". Torneira de mesa cromada bica alta, tubo móvel p/ bancada 1/2" ou 3/4", p/ pia de cozinha.</w:t>
      </w:r>
    </w:p>
    <w:p>
      <w:pPr>
        <w:pStyle w:val="Normal"/>
        <w:bidi w:val="0"/>
        <w:spacing w:lineRule="auto" w:line="276" w:before="113" w:after="113"/>
        <w:ind w:left="0" w:right="0" w:firstLine="567"/>
        <w:jc w:val="both"/>
        <w:rPr/>
      </w:pPr>
      <w:r>
        <w:rPr>
          <w:rFonts w:cs="Arial" w:ascii="Arial" w:hAnsi="Arial"/>
          <w:sz w:val="22"/>
          <w:szCs w:val="22"/>
        </w:rPr>
        <w:t>Nos sanitários serão instados papeleiras metalicas próximo aos vasos sanitários e porta papel toalha próximo as pias.</w:t>
      </w:r>
    </w:p>
    <w:p>
      <w:pPr>
        <w:pStyle w:val="Normal"/>
        <w:bidi w:val="0"/>
        <w:spacing w:lineRule="auto" w:line="276" w:before="113" w:after="113"/>
        <w:ind w:left="0" w:right="0" w:firstLine="567"/>
        <w:jc w:val="both"/>
        <w:rPr/>
      </w:pPr>
      <w:r>
        <w:rPr>
          <w:rFonts w:cs="Arial" w:ascii="Arial" w:hAnsi="Arial"/>
          <w:sz w:val="22"/>
          <w:szCs w:val="22"/>
        </w:rPr>
        <w:t>Nos sanitários para Portadores de Necessidades Especiais deverão ser colocadas barras de apoio em aço inox, padrão previsto na NBR 9050/2015., em volta dos vasos sanitários e obedecendo os padrões de altura.</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b/>
          <w:sz w:val="22"/>
          <w:szCs w:val="22"/>
        </w:rPr>
        <w:t>21. SERVIÇOS COMPLEMENTARES</w:t>
        <w:tab/>
      </w:r>
    </w:p>
    <w:p>
      <w:pPr>
        <w:pStyle w:val="Normal"/>
        <w:bidi w:val="0"/>
        <w:spacing w:lineRule="auto" w:line="276" w:before="113" w:after="113"/>
        <w:ind w:left="0" w:right="0" w:firstLine="567"/>
        <w:jc w:val="both"/>
        <w:rPr>
          <w:b w:val="false"/>
          <w:b w:val="false"/>
          <w:bCs w:val="false"/>
        </w:rPr>
      </w:pPr>
      <w:r>
        <w:rPr>
          <w:rFonts w:cs="Arial" w:ascii="Arial" w:hAnsi="Arial"/>
          <w:b w:val="false"/>
          <w:bCs w:val="false"/>
          <w:sz w:val="22"/>
          <w:szCs w:val="22"/>
        </w:rPr>
        <w:t>Nos sanitários serão instalados espelhos incolor 4 mm, resistente a manchas e oxidação, com moldura de alumínio.</w:t>
      </w:r>
    </w:p>
    <w:p>
      <w:pPr>
        <w:pStyle w:val="Normal"/>
        <w:bidi w:val="0"/>
        <w:spacing w:lineRule="auto" w:line="276" w:before="113" w:after="113"/>
        <w:ind w:left="0" w:right="0" w:firstLine="567"/>
        <w:jc w:val="both"/>
        <w:rPr>
          <w:b w:val="false"/>
          <w:b w:val="false"/>
          <w:bCs w:val="false"/>
        </w:rPr>
      </w:pPr>
      <w:r>
        <w:rPr>
          <w:rFonts w:cs="Arial" w:ascii="Arial" w:hAnsi="Arial"/>
          <w:b w:val="false"/>
          <w:bCs w:val="false"/>
          <w:sz w:val="22"/>
          <w:szCs w:val="22"/>
        </w:rPr>
        <w:t>Bicicletário com módulo para 8 bicicletas em aço 3/8" e cantoneira na base de 7/8", colocado</w:t>
      </w:r>
    </w:p>
    <w:p>
      <w:pPr>
        <w:pStyle w:val="Normal"/>
        <w:bidi w:val="0"/>
        <w:spacing w:lineRule="auto" w:line="276" w:before="113" w:after="113"/>
        <w:ind w:left="0" w:right="0" w:firstLine="567"/>
        <w:jc w:val="both"/>
        <w:rPr>
          <w:rFonts w:ascii="Arial" w:hAnsi="Arial" w:cs="Arial"/>
          <w:b w:val="false"/>
          <w:b w:val="false"/>
          <w:bCs w:val="false"/>
          <w:sz w:val="22"/>
          <w:szCs w:val="22"/>
        </w:rPr>
      </w:pPr>
      <w:r>
        <w:rPr>
          <w:rFonts w:cs="Arial" w:ascii="Arial" w:hAnsi="Arial"/>
          <w:b w:val="false"/>
          <w:bCs w:val="false"/>
          <w:sz w:val="22"/>
          <w:szCs w:val="22"/>
        </w:rPr>
        <w:t>Três mastros para bandeira em tubos de ferro galvanizado pintados com esmalte sintético, fixados em base de concreto armado através de chumbadores parabolt (incluso no serviço fundação e base de concreto)</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b/>
          <w:sz w:val="22"/>
          <w:szCs w:val="22"/>
        </w:rPr>
        <w:t>22. SERVIÇOS FINAIS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sz w:val="22"/>
          <w:szCs w:val="22"/>
        </w:rPr>
        <w:t>LIMPEZA DA OBRA</w:t>
      </w:r>
    </w:p>
    <w:p>
      <w:pPr>
        <w:pStyle w:val="Normal"/>
        <w:bidi w:val="0"/>
        <w:spacing w:lineRule="auto" w:line="276" w:before="113" w:after="113"/>
        <w:ind w:left="0" w:right="0" w:firstLine="567"/>
        <w:jc w:val="both"/>
        <w:rPr/>
      </w:pPr>
      <w:r>
        <w:rPr>
          <w:rFonts w:cs="Arial" w:ascii="Arial" w:hAnsi="Arial"/>
          <w:sz w:val="22"/>
          <w:szCs w:val="22"/>
        </w:rPr>
        <w:t>A remoção e o transporte de todo o entulho e detritos provenientes das demolições serão executados pela CONTRATADA, de acordo com as exigências da municipalidade local.  A CONTRATADA, a critério da fiscalização da CONTRATANTE, deverá manter a obra permanentemente limpa, em condições de visitação constante, sem sobras ou entulhos no canteiro de obras.</w:t>
      </w:r>
    </w:p>
    <w:p>
      <w:pPr>
        <w:pStyle w:val="Normal"/>
        <w:bidi w:val="0"/>
        <w:spacing w:lineRule="auto" w:line="276" w:before="113" w:after="113"/>
        <w:ind w:left="0" w:right="0" w:firstLine="567"/>
        <w:jc w:val="both"/>
        <w:rPr/>
      </w:pPr>
      <w:r>
        <w:rPr>
          <w:rFonts w:cs="Arial" w:ascii="Arial" w:hAnsi="Arial"/>
          <w:sz w:val="22"/>
          <w:szCs w:val="22"/>
        </w:rPr>
        <w:t>Os serviços de limpeza geral deverão satisfazer aos seguintes requisitos: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Será removido todo o entulho do terreno, sendo cuidadosamente limpos e varridos os acessos;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Todas as pavimentações, revestimentos, cimentados,  ladrilhos,  pedras,  azulejos,  vidros,  aparelhos sanitários, serão limpos e cuidadosamente lavados,  de modo a não serem danificadas outras partes da obra por estes serviços de limpeza;</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Haverá particular cuidado em remover-se quaisquer detritos ou salpicos de argamassa endurecida nas superfícies dos azulejos e de outros materiais;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Todas as manchas e salpicos de tinta serão cuidadosamente removidos,  dando-se especial atenção à perfeita execução dessa limpeza nos vidros e ferragens de esquadrias;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As superfícies de madeira, quando for o caso, serão lustradas, envernizadas ou enceradas em definitivo;</w:t>
      </w:r>
    </w:p>
    <w:p>
      <w:pPr>
        <w:pStyle w:val="Normal"/>
        <w:bidi w:val="0"/>
        <w:spacing w:lineRule="auto" w:line="276" w:before="113" w:after="113"/>
        <w:ind w:left="0" w:right="0" w:firstLine="567"/>
        <w:jc w:val="both"/>
        <w:rPr/>
      </w:pPr>
      <w:r>
        <w:rPr>
          <w:rFonts w:cs="Arial" w:ascii="Arial" w:hAnsi="Arial"/>
          <w:sz w:val="22"/>
          <w:szCs w:val="22"/>
        </w:rPr>
        <w:t xml:space="preserve">- As pavimentações, destinadas a polimento e lustração, serão polidas em definitivo e lustradas.  </w:t>
      </w:r>
    </w:p>
    <w:p>
      <w:pPr>
        <w:pStyle w:val="Normal"/>
        <w:bidi w:val="0"/>
        <w:spacing w:lineRule="auto" w:line="276" w:before="113" w:after="113"/>
        <w:ind w:left="0" w:right="0" w:firstLine="567"/>
        <w:jc w:val="both"/>
        <w:rPr/>
      </w:pPr>
      <w:r>
        <w:rPr>
          <w:rFonts w:cs="Arial" w:ascii="Arial" w:hAnsi="Arial"/>
          <w:sz w:val="22"/>
          <w:szCs w:val="22"/>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pPr>
        <w:pStyle w:val="Normal"/>
        <w:bidi w:val="0"/>
        <w:spacing w:lineRule="auto" w:line="276" w:before="113" w:after="113"/>
        <w:ind w:left="0" w:right="0" w:firstLine="567"/>
        <w:jc w:val="both"/>
        <w:rPr/>
      </w:pPr>
      <w:r>
        <w:rPr>
          <w:rFonts w:cs="Arial" w:ascii="Arial" w:hAnsi="Arial"/>
          <w:sz w:val="22"/>
          <w:szCs w:val="22"/>
        </w:rPr>
        <w:t>Na verificação final, serão obedecidas as seguintes normas da ABNT:</w:t>
      </w:r>
    </w:p>
    <w:p>
      <w:pPr>
        <w:pStyle w:val="Normal"/>
        <w:bidi w:val="0"/>
        <w:spacing w:lineRule="auto" w:line="276" w:before="113" w:after="113"/>
        <w:ind w:left="0" w:right="0" w:firstLine="567"/>
        <w:jc w:val="both"/>
        <w:rPr/>
      </w:pPr>
      <w:r>
        <w:rPr>
          <w:rFonts w:cs="Arial" w:ascii="Arial" w:hAnsi="Arial"/>
          <w:sz w:val="22"/>
          <w:szCs w:val="22"/>
        </w:rPr>
        <w:t>NB-829/75 - Recebimento de Instalações Prediais de Água Fria (NBR 5651).</w:t>
      </w:r>
    </w:p>
    <w:p>
      <w:pPr>
        <w:pStyle w:val="Normal"/>
        <w:bidi w:val="0"/>
        <w:spacing w:lineRule="auto" w:line="276" w:before="113" w:after="113"/>
        <w:ind w:left="0" w:right="0" w:firstLine="567"/>
        <w:jc w:val="both"/>
        <w:rPr/>
      </w:pPr>
      <w:r>
        <w:rPr>
          <w:rFonts w:cs="Arial" w:ascii="Arial" w:hAnsi="Arial"/>
          <w:sz w:val="22"/>
          <w:szCs w:val="22"/>
        </w:rPr>
        <w:t>NB-19/83 - Instalações Prediais de Esgotos Sanitários (NBR 8160), Inspeções e Ensaios.</w:t>
      </w:r>
    </w:p>
    <w:p>
      <w:pPr>
        <w:pStyle w:val="Normal"/>
        <w:bidi w:val="0"/>
        <w:spacing w:lineRule="auto" w:line="276" w:before="113" w:after="113"/>
        <w:ind w:left="0" w:right="0" w:firstLine="567"/>
        <w:jc w:val="both"/>
        <w:rPr/>
      </w:pPr>
      <w:r>
        <w:rPr>
          <w:rFonts w:cs="Arial" w:ascii="Arial" w:hAnsi="Arial"/>
          <w:sz w:val="22"/>
          <w:szCs w:val="22"/>
        </w:rPr>
        <w:t>NB-597/77 - Recebimento de Serviços de Obras de Engenharia e Arquitetura (NBR 5675).</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center"/>
        <w:rPr/>
      </w:pPr>
      <w:r>
        <w:rPr>
          <w:rFonts w:cs="Arial" w:ascii="Arial" w:hAnsi="Arial"/>
          <w:b/>
          <w:sz w:val="22"/>
          <w:szCs w:val="22"/>
        </w:rPr>
        <w:t>Arq. Elmir Bortolanza</w:t>
      </w:r>
    </w:p>
    <w:p>
      <w:pPr>
        <w:pStyle w:val="Normal"/>
        <w:bidi w:val="0"/>
        <w:spacing w:lineRule="auto" w:line="276" w:before="113" w:after="113"/>
        <w:ind w:left="0" w:right="0" w:firstLine="567"/>
        <w:jc w:val="center"/>
        <w:rPr/>
      </w:pPr>
      <w:r>
        <w:rPr>
          <w:rFonts w:cs="Arial" w:ascii="Arial" w:hAnsi="Arial"/>
          <w:sz w:val="18"/>
          <w:szCs w:val="18"/>
        </w:rPr>
        <w:t>Gerente de Projetos Arquitetônicos</w:t>
      </w:r>
    </w:p>
    <w:p>
      <w:pPr>
        <w:pStyle w:val="Normal"/>
        <w:bidi w:val="0"/>
        <w:spacing w:lineRule="auto" w:line="276" w:before="113" w:after="113"/>
        <w:ind w:left="0" w:right="0" w:firstLine="567"/>
        <w:jc w:val="center"/>
        <w:rPr/>
      </w:pPr>
      <w:r>
        <w:rPr>
          <w:rFonts w:cs="Arial" w:ascii="Arial" w:hAnsi="Arial"/>
          <w:sz w:val="18"/>
          <w:szCs w:val="18"/>
        </w:rPr>
        <w:t>Matricula: 1.484.602</w:t>
      </w:r>
    </w:p>
    <w:sectPr>
      <w:headerReference w:type="default" r:id="rId10"/>
      <w:footerReference w:type="default" r:id="rId11"/>
      <w:type w:val="nextPage"/>
      <w:pgSz w:w="11906" w:h="16838"/>
      <w:pgMar w:left="1701" w:right="1134" w:header="851" w:top="1668" w:footer="198" w:bottom="1179" w:gutter="0"/>
      <w:pgNumType w:fmt="decimal"/>
      <w:formProt w:val="false"/>
      <w:textDirection w:val="lrTb"/>
      <w:docGrid w:type="default" w:linePitch="249"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Bookman Old Style">
    <w:charset w:val="00"/>
    <w:family w:val="roman"/>
    <w:pitch w:val="variable"/>
  </w:font>
  <w:font w:name="Tahoma">
    <w:charset w:val="00"/>
    <w:family w:val="roman"/>
    <w:pitch w:val="variable"/>
  </w:font>
  <w:font w:name="Calibri">
    <w:charset w:val="00"/>
    <w:family w:val="roman"/>
    <w:pitch w:val="variable"/>
  </w:font>
  <w:font w:name="OpenSymbol">
    <w:altName w:val="Arial Unicode MS"/>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Liberation Sans">
    <w:altName w:val="Arial"/>
    <w:charset w:val="0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mc:AlternateContent>
        <mc:Choice Requires="wps">
          <w:drawing>
            <wp:anchor behindDoc="1" distT="0" distB="0" distL="114300" distR="114300" simplePos="0" locked="0" layoutInCell="1" allowOverlap="1" relativeHeight="78">
              <wp:simplePos x="0" y="0"/>
              <wp:positionH relativeFrom="column">
                <wp:posOffset>27305</wp:posOffset>
              </wp:positionH>
              <wp:positionV relativeFrom="margin">
                <wp:posOffset>8340725</wp:posOffset>
              </wp:positionV>
              <wp:extent cx="578485" cy="332105"/>
              <wp:effectExtent l="0" t="0" r="0" b="0"/>
              <wp:wrapNone/>
              <wp:docPr id="10" name="Figura1"/>
              <a:graphic xmlns:a="http://schemas.openxmlformats.org/drawingml/2006/main">
                <a:graphicData uri="http://schemas.microsoft.com/office/word/2010/wordprocessingShape">
                  <wps:wsp>
                    <wps:cNvSpPr/>
                    <wps:spPr>
                      <a:xfrm>
                        <a:off x="0" y="0"/>
                        <a:ext cx="577800" cy="331560"/>
                      </a:xfrm>
                      <a:prstGeom prst="rect">
                        <a:avLst/>
                      </a:prstGeom>
                      <a:solidFill>
                        <a:srgbClr val="ffffff"/>
                      </a:solidFill>
                      <a:ln>
                        <a:noFill/>
                      </a:ln>
                    </wps:spPr>
                    <wps:style>
                      <a:lnRef idx="0"/>
                      <a:fillRef idx="0"/>
                      <a:effectRef idx="0"/>
                      <a:fontRef idx="minor"/>
                    </wps:style>
                    <wps:bodyPr/>
                  </wps:wsp>
                </a:graphicData>
              </a:graphic>
            </wp:anchor>
          </w:drawing>
        </mc:Choice>
        <mc:Fallback>
          <w:pict>
            <v:rect id="shape_0" ID="Figura1" fillcolor="white" stroked="f" style="position:absolute;margin-left:2.15pt;margin-top:656.75pt;width:45.45pt;height:26.05pt;mso-position-vertical-relative:margin">
              <w10:wrap type="none"/>
              <v:fill o:detectmouseclick="t" type="solid" color2="black"/>
              <v:stroke color="#3465a4" joinstyle="round" endcap="flat"/>
            </v:rect>
          </w:pict>
        </mc:Fallback>
      </mc:AlternateContent>
    </w:r>
    <w:r>
      <w:rPr/>
      <w:t>Secretaria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p>
    <w:pPr>
      <w:pStyle w:val="NoSpacing"/>
      <w:jc w:val="center"/>
      <w:rPr>
        <w:sz w:val="16"/>
        <w:szCs w:val="16"/>
        <w:lang w:val="fr-FR"/>
      </w:rPr>
    </w:pPr>
    <w:r>
      <w:rPr>
        <w:sz w:val="16"/>
        <w:szCs w:val="16"/>
        <w:lang w:val="fr-F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pPr>
    <w:r>
      <w:rPr/>
      <w:drawing>
        <wp:anchor behindDoc="0" distT="0" distB="0" distL="133350" distR="116205" simplePos="0" locked="0" layoutInCell="1" allowOverlap="1" relativeHeight="39">
          <wp:simplePos x="0" y="0"/>
          <wp:positionH relativeFrom="column">
            <wp:posOffset>1735455</wp:posOffset>
          </wp:positionH>
          <wp:positionV relativeFrom="paragraph">
            <wp:posOffset>-179070</wp:posOffset>
          </wp:positionV>
          <wp:extent cx="2042160" cy="553085"/>
          <wp:effectExtent l="0" t="0" r="0" b="0"/>
          <wp:wrapTight wrapText="bothSides">
            <wp:wrapPolygon edited="0">
              <wp:start x="-411" y="0"/>
              <wp:lineTo x="-411" y="20476"/>
              <wp:lineTo x="21600" y="20476"/>
              <wp:lineTo x="21600" y="0"/>
              <wp:lineTo x="-411" y="0"/>
            </wp:wrapPolygon>
          </wp:wrapTight>
          <wp:docPr id="9" name="Figura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ura1" descr="logo"/>
                  <pic:cNvPicPr>
                    <a:picLocks noChangeAspect="1" noChangeArrowheads="1"/>
                  </pic:cNvPicPr>
                </pic:nvPicPr>
                <pic:blipFill>
                  <a:blip r:embed="rId1"/>
                  <a:stretch>
                    <a:fillRect/>
                  </a:stretch>
                </pic:blipFill>
                <pic:spPr bwMode="auto">
                  <a:xfrm>
                    <a:off x="0" y="0"/>
                    <a:ext cx="2042160" cy="553085"/>
                  </a:xfrm>
                  <a:prstGeom prst="rect">
                    <a:avLst/>
                  </a:prstGeom>
                </pic:spPr>
              </pic:pic>
            </a:graphicData>
          </a:graphic>
        </wp:anchor>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tabs>
          <w:tab w:val="num" w:pos="720"/>
        </w:tabs>
        <w:ind w:left="720" w:hanging="360"/>
      </w:pPr>
      <w:rPr>
        <w:rFonts w:ascii="Symbol" w:hAnsi="Symbol" w:cs="Symbol" w:hint="default"/>
        <w:sz w:val="22"/>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4">
    <w:lvl w:ilvl="0">
      <w:start w:val="1"/>
      <w:numFmt w:val="bullet"/>
      <w:lvlText w:val=""/>
      <w:lvlJc w:val="left"/>
      <w:pPr>
        <w:tabs>
          <w:tab w:val="num" w:pos="720"/>
        </w:tabs>
        <w:ind w:left="720" w:hanging="360"/>
      </w:pPr>
      <w:rPr>
        <w:rFonts w:ascii="Symbol" w:hAnsi="Symbol" w:cs="Symbol" w:hint="default"/>
        <w:sz w:val="22"/>
        <w:rFonts w:cs="Symbol"/>
      </w:rPr>
    </w:lvl>
    <w:lvl w:ilvl="1">
      <w:start w:val="1"/>
      <w:numFmt w:val="bullet"/>
      <w:lvlText w:val=""/>
      <w:lvlJc w:val="left"/>
      <w:pPr>
        <w:tabs>
          <w:tab w:val="num" w:pos="1080"/>
        </w:tabs>
        <w:ind w:left="1080" w:hanging="360"/>
      </w:pPr>
      <w:rPr>
        <w:rFonts w:ascii="Wingdings" w:hAnsi="Wingdings" w:cs="Wingdings" w:hint="default"/>
        <w:rFonts w:cs="Wingdings"/>
      </w:rPr>
    </w:lvl>
    <w:lvl w:ilvl="2">
      <w:start w:val="1"/>
      <w:numFmt w:val="bullet"/>
      <w:lvlText w:val=""/>
      <w:lvlJc w:val="left"/>
      <w:pPr>
        <w:tabs>
          <w:tab w:val="num" w:pos="1440"/>
        </w:tabs>
        <w:ind w:left="1440" w:hanging="360"/>
      </w:pPr>
      <w:rPr>
        <w:rFonts w:ascii="Wingdings" w:hAnsi="Wingdings" w:cs="Wingdings" w:hint="default"/>
        <w:rFonts w:cs="Wingdings"/>
      </w:rPr>
    </w:lvl>
    <w:lvl w:ilvl="3">
      <w:start w:val="1"/>
      <w:numFmt w:val="bullet"/>
      <w:lvlText w:val=""/>
      <w:lvlJc w:val="left"/>
      <w:pPr>
        <w:tabs>
          <w:tab w:val="num" w:pos="1800"/>
        </w:tabs>
        <w:ind w:left="1800" w:hanging="360"/>
      </w:pPr>
      <w:rPr>
        <w:rFonts w:ascii="Wingdings" w:hAnsi="Wingdings" w:cs="Wingdings" w:hint="default"/>
        <w:rFonts w:cs="Wingdings"/>
      </w:rPr>
    </w:lvl>
    <w:lvl w:ilvl="4">
      <w:start w:val="1"/>
      <w:numFmt w:val="bullet"/>
      <w:lvlText w:val=""/>
      <w:lvlJc w:val="left"/>
      <w:pPr>
        <w:tabs>
          <w:tab w:val="num" w:pos="2160"/>
        </w:tabs>
        <w:ind w:left="2160" w:hanging="360"/>
      </w:pPr>
      <w:rPr>
        <w:rFonts w:ascii="Wingdings" w:hAnsi="Wingdings" w:cs="Wingdings" w:hint="default"/>
        <w:rFonts w:cs="Wingdings"/>
      </w:rPr>
    </w:lvl>
    <w:lvl w:ilvl="5">
      <w:start w:val="1"/>
      <w:numFmt w:val="bullet"/>
      <w:lvlText w:val=""/>
      <w:lvlJc w:val="left"/>
      <w:pPr>
        <w:tabs>
          <w:tab w:val="num" w:pos="2520"/>
        </w:tabs>
        <w:ind w:left="2520" w:hanging="360"/>
      </w:pPr>
      <w:rPr>
        <w:rFonts w:ascii="Wingdings" w:hAnsi="Wingdings" w:cs="Wingdings" w:hint="default"/>
        <w:rFonts w:cs="Wingdings"/>
      </w:rPr>
    </w:lvl>
    <w:lvl w:ilvl="6">
      <w:start w:val="1"/>
      <w:numFmt w:val="bullet"/>
      <w:lvlText w:val=""/>
      <w:lvlJc w:val="left"/>
      <w:pPr>
        <w:tabs>
          <w:tab w:val="num" w:pos="2880"/>
        </w:tabs>
        <w:ind w:left="2880" w:hanging="360"/>
      </w:pPr>
      <w:rPr>
        <w:rFonts w:ascii="Wingdings" w:hAnsi="Wingdings" w:cs="Wingdings" w:hint="default"/>
        <w:rFonts w:cs="Wingdings"/>
      </w:rPr>
    </w:lvl>
    <w:lvl w:ilvl="7">
      <w:start w:val="1"/>
      <w:numFmt w:val="bullet"/>
      <w:lvlText w:val=""/>
      <w:lvlJc w:val="left"/>
      <w:pPr>
        <w:tabs>
          <w:tab w:val="num" w:pos="3240"/>
        </w:tabs>
        <w:ind w:left="3240" w:hanging="360"/>
      </w:pPr>
      <w:rPr>
        <w:rFonts w:ascii="Wingdings" w:hAnsi="Wingdings" w:cs="Wingdings" w:hint="default"/>
        <w:rFonts w:cs="Wingdings"/>
      </w:rPr>
    </w:lvl>
    <w:lvl w:ilvl="8">
      <w:start w:val="1"/>
      <w:numFmt w:val="bullet"/>
      <w:lvlText w:val=""/>
      <w:lvlJc w:val="left"/>
      <w:pPr>
        <w:tabs>
          <w:tab w:val="num" w:pos="3600"/>
        </w:tabs>
        <w:ind w:left="3600" w:hanging="360"/>
      </w:pPr>
      <w:rPr>
        <w:rFonts w:ascii="Wingdings" w:hAnsi="Wingdings" w:cs="Wingdings" w:hint="default"/>
        <w:rFonts w:cs="Wingdings"/>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embedSystemFonts/>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uiPriority="9"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uiPriority="20" w:semiHidden="0" w:unhideWhenUsed="0" w:qFormat="1"/>
    <w:lsdException w:name="No List" w:uiPriority="99"/>
    <w:lsdException w:name="Balloon Text" w:uiPriority="99"/>
    <w:lsdException w:name="Table Grid" w:uiPriority="59"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6bca"/>
    <w:pPr>
      <w:widowControl/>
      <w:bidi w:val="0"/>
      <w:jc w:val="left"/>
    </w:pPr>
    <w:rPr>
      <w:rFonts w:ascii="Times New Roman" w:hAnsi="Times New Roman" w:eastAsia="Times New Roman" w:cs="Times New Roman"/>
      <w:color w:val="00000A"/>
      <w:sz w:val="20"/>
      <w:szCs w:val="20"/>
      <w:lang w:val="pt-BR" w:eastAsia="pt-BR" w:bidi="ar-SA"/>
    </w:rPr>
  </w:style>
  <w:style w:type="paragraph" w:styleId="Ttulo1">
    <w:name w:val="Heading 1"/>
    <w:basedOn w:val="Normal"/>
    <w:next w:val="Normal"/>
    <w:link w:val="Ttulo1Char"/>
    <w:uiPriority w:val="9"/>
    <w:qFormat/>
    <w:rsid w:val="00326bca"/>
    <w:pPr>
      <w:keepNext/>
      <w:spacing w:before="240" w:after="60"/>
      <w:outlineLvl w:val="0"/>
    </w:pPr>
    <w:rPr>
      <w:rFonts w:ascii="Arial" w:hAnsi="Arial"/>
      <w:b/>
      <w:color w:val="000000"/>
      <w:sz w:val="28"/>
    </w:rPr>
  </w:style>
  <w:style w:type="paragraph" w:styleId="Ttulo2">
    <w:name w:val="Heading 2"/>
    <w:basedOn w:val="Normal"/>
    <w:next w:val="Normal"/>
    <w:qFormat/>
    <w:rsid w:val="00326bca"/>
    <w:pPr>
      <w:keepNext/>
      <w:spacing w:before="240" w:after="60"/>
      <w:outlineLvl w:val="1"/>
    </w:pPr>
    <w:rPr>
      <w:rFonts w:ascii="Arial" w:hAnsi="Arial"/>
      <w:b/>
      <w:i/>
      <w:color w:val="000000"/>
      <w:sz w:val="24"/>
    </w:rPr>
  </w:style>
  <w:style w:type="paragraph" w:styleId="Ttulo3">
    <w:name w:val="Heading 3"/>
    <w:basedOn w:val="Normal"/>
    <w:next w:val="Normal"/>
    <w:qFormat/>
    <w:rsid w:val="00326bca"/>
    <w:pPr>
      <w:keepNext/>
      <w:spacing w:before="240" w:after="60"/>
      <w:outlineLvl w:val="2"/>
    </w:pPr>
    <w:rPr>
      <w:rFonts w:ascii="Arial" w:hAnsi="Arial"/>
      <w:color w:val="000000"/>
      <w:sz w:val="24"/>
    </w:rPr>
  </w:style>
  <w:style w:type="paragraph" w:styleId="Ttulo4">
    <w:name w:val="Heading 4"/>
    <w:basedOn w:val="Normal"/>
    <w:next w:val="Normal"/>
    <w:qFormat/>
    <w:rsid w:val="00326bca"/>
    <w:pPr>
      <w:keepNext/>
      <w:spacing w:before="240" w:after="60"/>
      <w:outlineLvl w:val="3"/>
    </w:pPr>
    <w:rPr>
      <w:rFonts w:ascii="Arial" w:hAnsi="Arial"/>
      <w:b/>
      <w:color w:val="000000"/>
      <w:sz w:val="24"/>
    </w:rPr>
  </w:style>
  <w:style w:type="paragraph" w:styleId="Ttulo5">
    <w:name w:val="Heading 5"/>
    <w:basedOn w:val="Normal"/>
    <w:next w:val="Normal"/>
    <w:qFormat/>
    <w:rsid w:val="00326bca"/>
    <w:pPr>
      <w:spacing w:before="240" w:after="60"/>
      <w:outlineLvl w:val="4"/>
    </w:pPr>
    <w:rPr>
      <w:rFonts w:ascii="Arial" w:hAnsi="Arial"/>
      <w:color w:val="000000"/>
      <w:sz w:val="22"/>
    </w:rPr>
  </w:style>
  <w:style w:type="paragraph" w:styleId="Ttulo6">
    <w:name w:val="Heading 6"/>
    <w:basedOn w:val="Normal"/>
    <w:next w:val="Normal"/>
    <w:qFormat/>
    <w:rsid w:val="00326bca"/>
    <w:pPr>
      <w:spacing w:before="240" w:after="60"/>
      <w:outlineLvl w:val="5"/>
    </w:pPr>
    <w:rPr>
      <w:i/>
      <w:color w:val="000000"/>
      <w:sz w:val="22"/>
    </w:rPr>
  </w:style>
  <w:style w:type="paragraph" w:styleId="Ttulo7">
    <w:name w:val="Heading 7"/>
    <w:basedOn w:val="Normal"/>
    <w:next w:val="Normal"/>
    <w:qFormat/>
    <w:rsid w:val="00326bca"/>
    <w:pPr>
      <w:keepNext/>
      <w:jc w:val="right"/>
      <w:outlineLvl w:val="6"/>
    </w:pPr>
    <w:rPr>
      <w:b/>
      <w:sz w:val="24"/>
    </w:rPr>
  </w:style>
  <w:style w:type="paragraph" w:styleId="Ttulo8">
    <w:name w:val="Heading 8"/>
    <w:basedOn w:val="Normal"/>
    <w:next w:val="Normal"/>
    <w:qFormat/>
    <w:rsid w:val="00326bca"/>
    <w:pPr>
      <w:keepNext/>
      <w:ind w:left="1418" w:hanging="1418"/>
      <w:jc w:val="center"/>
      <w:outlineLvl w:val="7"/>
    </w:pPr>
    <w:rPr>
      <w:b/>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99"/>
    <w:qFormat/>
    <w:rsid w:val="00326bca"/>
    <w:rPr/>
  </w:style>
  <w:style w:type="character" w:styleId="LinkdaInternet">
    <w:name w:val="Link da Internet"/>
    <w:uiPriority w:val="99"/>
    <w:rsid w:val="00311731"/>
    <w:rPr>
      <w:color w:val="0000FF"/>
      <w:u w:val="single"/>
    </w:rPr>
  </w:style>
  <w:style w:type="character" w:styleId="Strong">
    <w:name w:val="Strong"/>
    <w:qFormat/>
    <w:rsid w:val="000b1b2b"/>
    <w:rPr>
      <w:b/>
      <w:bCs/>
    </w:rPr>
  </w:style>
  <w:style w:type="character" w:styleId="RodapChar" w:customStyle="1">
    <w:name w:val="Rodapé Char"/>
    <w:link w:val="Rodap"/>
    <w:uiPriority w:val="99"/>
    <w:qFormat/>
    <w:rsid w:val="000c1da0"/>
    <w:rPr/>
  </w:style>
  <w:style w:type="character" w:styleId="Appleconvertedspace" w:customStyle="1">
    <w:name w:val="apple-converted-space"/>
    <w:basedOn w:val="DefaultParagraphFont"/>
    <w:qFormat/>
    <w:rsid w:val="009e1208"/>
    <w:rPr/>
  </w:style>
  <w:style w:type="character" w:styleId="CharacterStyle1" w:customStyle="1">
    <w:name w:val="Character Style 1"/>
    <w:uiPriority w:val="99"/>
    <w:qFormat/>
    <w:rsid w:val="001939f7"/>
    <w:rPr>
      <w:i/>
      <w:sz w:val="26"/>
    </w:rPr>
  </w:style>
  <w:style w:type="character" w:styleId="CharacterStyle2" w:customStyle="1">
    <w:name w:val="Character Style 2"/>
    <w:uiPriority w:val="99"/>
    <w:qFormat/>
    <w:rsid w:val="002b27e8"/>
    <w:rPr>
      <w:rFonts w:ascii="Bookman Old Style" w:hAnsi="Bookman Old Style"/>
      <w:i/>
      <w:sz w:val="22"/>
    </w:rPr>
  </w:style>
  <w:style w:type="character" w:styleId="Nfase">
    <w:name w:val="Ênfase"/>
    <w:uiPriority w:val="20"/>
    <w:qFormat/>
    <w:rsid w:val="00ec4ab0"/>
    <w:rPr>
      <w:i/>
      <w:iCs/>
    </w:rPr>
  </w:style>
  <w:style w:type="character" w:styleId="CharacterStyle3" w:customStyle="1">
    <w:name w:val="Character Style 3"/>
    <w:uiPriority w:val="99"/>
    <w:qFormat/>
    <w:rsid w:val="00e81d9e"/>
    <w:rPr>
      <w:rFonts w:ascii="Arial" w:hAnsi="Arial"/>
      <w:i/>
      <w:sz w:val="24"/>
    </w:rPr>
  </w:style>
  <w:style w:type="character" w:styleId="TextodebaloChar" w:customStyle="1">
    <w:name w:val="Texto de balão Char"/>
    <w:basedOn w:val="DefaultParagraphFont"/>
    <w:link w:val="Textodebalo"/>
    <w:uiPriority w:val="99"/>
    <w:qFormat/>
    <w:rsid w:val="004a11b3"/>
    <w:rPr>
      <w:rFonts w:ascii="Tahoma" w:hAnsi="Tahoma" w:cs="Tahoma"/>
      <w:sz w:val="16"/>
      <w:szCs w:val="16"/>
    </w:rPr>
  </w:style>
  <w:style w:type="character" w:styleId="CabealhoChar" w:customStyle="1">
    <w:name w:val="Cabeçalho Char"/>
    <w:basedOn w:val="DefaultParagraphFont"/>
    <w:link w:val="Cabealho"/>
    <w:uiPriority w:val="99"/>
    <w:qFormat/>
    <w:rsid w:val="00486880"/>
    <w:rPr/>
  </w:style>
  <w:style w:type="character" w:styleId="SemEspaamentoChar" w:customStyle="1">
    <w:name w:val="Sem Espaçamento Char"/>
    <w:link w:val="SemEspaamento"/>
    <w:uiPriority w:val="1"/>
    <w:qFormat/>
    <w:rsid w:val="00486880"/>
    <w:rPr>
      <w:rFonts w:ascii="Calibri" w:hAnsi="Calibri"/>
      <w:sz w:val="22"/>
      <w:szCs w:val="22"/>
    </w:rPr>
  </w:style>
  <w:style w:type="character" w:styleId="Ttulo1Char" w:customStyle="1">
    <w:name w:val="Título 1 Char"/>
    <w:link w:val="Ttulo1"/>
    <w:uiPriority w:val="9"/>
    <w:qFormat/>
    <w:rsid w:val="00486880"/>
    <w:rPr>
      <w:rFonts w:ascii="Arial" w:hAnsi="Arial"/>
      <w:b/>
      <w:color w:val="000000"/>
      <w:sz w:val="28"/>
    </w:rPr>
  </w:style>
  <w:style w:type="character" w:styleId="TtuloChar" w:customStyle="1">
    <w:name w:val="Título Char"/>
    <w:basedOn w:val="DefaultParagraphFont"/>
    <w:link w:val="Ttulo"/>
    <w:qFormat/>
    <w:rsid w:val="00d702fd"/>
    <w:rPr>
      <w:rFonts w:ascii="Calibri" w:hAnsi="Calibri" w:eastAsia="" w:cs="" w:asciiTheme="minorHAnsi" w:cstheme="majorBidi" w:eastAsiaTheme="majorEastAsia" w:hAnsiTheme="minorHAnsi"/>
      <w:b/>
      <w:spacing w:val="5"/>
      <w:sz w:val="24"/>
      <w:szCs w:val="52"/>
    </w:rPr>
  </w:style>
  <w:style w:type="character" w:styleId="ListLabel1">
    <w:name w:val="ListLabel 1"/>
    <w:qFormat/>
    <w:rPr>
      <w:b w:val="false"/>
    </w:rPr>
  </w:style>
  <w:style w:type="character" w:styleId="ListLabel2">
    <w:name w:val="ListLabel 2"/>
    <w:qFormat/>
    <w:rPr>
      <w:rFonts w:ascii="Arial" w:hAnsi="Arial"/>
      <w:b/>
      <w:sz w:val="22"/>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b w:val="false"/>
    </w:rPr>
  </w:style>
  <w:style w:type="character" w:styleId="ListLabel6">
    <w:name w:val="ListLabel 6"/>
    <w:qFormat/>
    <w:rPr>
      <w:b w:val="false"/>
    </w:rPr>
  </w:style>
  <w:style w:type="character" w:styleId="ListLabel7">
    <w:name w:val="ListLabel 7"/>
    <w:qFormat/>
    <w:rPr>
      <w:b w:val="false"/>
    </w:rPr>
  </w:style>
  <w:style w:type="character" w:styleId="ListLabel8">
    <w:name w:val="ListLabel 8"/>
    <w:qFormat/>
    <w:rPr>
      <w:b w:val="false"/>
    </w:rPr>
  </w:style>
  <w:style w:type="character" w:styleId="ListLabel9">
    <w:name w:val="ListLabel 9"/>
    <w:qFormat/>
    <w:rPr>
      <w:b w:val="false"/>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4"/>
      <w:u w:val="none"/>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Vnculodendice">
    <w:name w:val="Vínculo de índice"/>
    <w:qFormat/>
    <w:rPr/>
  </w:style>
  <w:style w:type="character" w:styleId="ListLabel29">
    <w:name w:val="ListLabel 29"/>
    <w:qFormat/>
    <w:rPr>
      <w:rFonts w:ascii="Arial" w:hAnsi="Arial" w:cs="Symbol"/>
      <w:sz w:val="22"/>
    </w:rPr>
  </w:style>
  <w:style w:type="character" w:styleId="ListLabel30">
    <w:name w:val="ListLabel 30"/>
    <w:qFormat/>
    <w:rPr>
      <w:b w:val="false"/>
    </w:rPr>
  </w:style>
  <w:style w:type="character" w:styleId="ListLabel31">
    <w:name w:val="ListLabel 31"/>
    <w:qFormat/>
    <w:rPr>
      <w:rFonts w:ascii="Arial" w:hAnsi="Arial"/>
      <w:b/>
      <w:sz w:val="22"/>
    </w:rPr>
  </w:style>
  <w:style w:type="character" w:styleId="ListLabel32">
    <w:name w:val="ListLabel 32"/>
    <w:qFormat/>
    <w:rPr>
      <w:b w:val="false"/>
    </w:rPr>
  </w:style>
  <w:style w:type="character" w:styleId="ListLabel33">
    <w:name w:val="ListLabel 33"/>
    <w:qFormat/>
    <w:rPr>
      <w:b w:val="false"/>
    </w:rPr>
  </w:style>
  <w:style w:type="character" w:styleId="ListLabel34">
    <w:name w:val="ListLabel 34"/>
    <w:qFormat/>
    <w:rPr>
      <w:b w:val="false"/>
    </w:rPr>
  </w:style>
  <w:style w:type="character" w:styleId="ListLabel35">
    <w:name w:val="ListLabel 35"/>
    <w:qFormat/>
    <w:rPr>
      <w:b w:val="false"/>
    </w:rPr>
  </w:style>
  <w:style w:type="character" w:styleId="ListLabel36">
    <w:name w:val="ListLabel 36"/>
    <w:qFormat/>
    <w:rPr>
      <w:b w:val="false"/>
    </w:rPr>
  </w:style>
  <w:style w:type="character" w:styleId="ListLabel37">
    <w:name w:val="ListLabel 37"/>
    <w:qFormat/>
    <w:rPr>
      <w:b w:val="false"/>
    </w:rPr>
  </w:style>
  <w:style w:type="character" w:styleId="ListLabel38">
    <w:name w:val="ListLabel 38"/>
    <w:qFormat/>
    <w:rPr>
      <w:b w:val="false"/>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ascii="Arial" w:hAnsi="Arial" w:cs="Symbol"/>
      <w:sz w:val="22"/>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b w:val="false"/>
      <w:sz w:val="22"/>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Marcas">
    <w:name w:val="Marcas"/>
    <w:qFormat/>
    <w:rPr>
      <w:rFonts w:ascii="OpenSymbol" w:hAnsi="OpenSymbol" w:eastAsia="OpenSymbol" w:cs="OpenSymbol"/>
    </w:rPr>
  </w:style>
  <w:style w:type="character" w:styleId="WW8Num25z0">
    <w:name w:val="WW8Num25z0"/>
    <w:qFormat/>
    <w:rPr>
      <w:rFonts w:ascii="Symbol" w:hAnsi="Symbol" w:cs="Symbol"/>
      <w:color w:val="000000"/>
    </w:rPr>
  </w:style>
  <w:style w:type="character" w:styleId="WW8Num25z1">
    <w:name w:val="WW8Num25z1"/>
    <w:qFormat/>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5z4">
    <w:name w:val="WW8Num25z4"/>
    <w:qFormat/>
    <w:rPr>
      <w:rFonts w:ascii="Courier New" w:hAnsi="Courier New" w:cs="Courier New"/>
    </w:rPr>
  </w:style>
  <w:style w:type="character" w:styleId="ListLabel134">
    <w:name w:val="ListLabel 134"/>
    <w:qFormat/>
    <w:rPr>
      <w:rFonts w:cs="Courier New"/>
      <w:sz w:val="24"/>
    </w:rPr>
  </w:style>
  <w:style w:type="character" w:styleId="ListLabel135">
    <w:name w:val="ListLabel 135"/>
    <w:qFormat/>
    <w:rPr>
      <w:rFonts w:cs="Courier New"/>
    </w:rPr>
  </w:style>
  <w:style w:type="character" w:styleId="ListLabel136">
    <w:name w:val="ListLabel 136"/>
    <w:qFormat/>
    <w:rPr>
      <w:rFonts w:cs="Courier New"/>
    </w:rPr>
  </w:style>
  <w:style w:type="character" w:styleId="ListLabel137">
    <w:name w:val="ListLabel 137"/>
    <w:qFormat/>
    <w:rPr>
      <w:rFonts w:cs="Courier New"/>
    </w:rPr>
  </w:style>
  <w:style w:type="character" w:styleId="ListLabel138">
    <w:name w:val="ListLabel 138"/>
    <w:qFormat/>
    <w:rPr>
      <w:rFonts w:cs="Symbol"/>
      <w:sz w:val="22"/>
    </w:rPr>
  </w:style>
  <w:style w:type="character" w:styleId="ListLabel139">
    <w:name w:val="ListLabel 139"/>
    <w:qFormat/>
    <w:rPr>
      <w:rFonts w:cs="Symbol"/>
      <w:sz w:val="22"/>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cs="Symbol"/>
      <w:sz w:val="22"/>
    </w:rPr>
  </w:style>
  <w:style w:type="character" w:styleId="ListLabel149">
    <w:name w:val="ListLabel 149"/>
    <w:qFormat/>
    <w:rPr>
      <w:rFonts w:cs="Courier New"/>
    </w:rPr>
  </w:style>
  <w:style w:type="character" w:styleId="ListLabel150">
    <w:name w:val="ListLabel 150"/>
    <w:qFormat/>
    <w:rPr>
      <w:rFonts w:cs="Wingdings"/>
    </w:rPr>
  </w:style>
  <w:style w:type="character" w:styleId="ListLabel151">
    <w:name w:val="ListLabel 151"/>
    <w:qFormat/>
    <w:rPr>
      <w:rFonts w:cs="Symbol"/>
    </w:rPr>
  </w:style>
  <w:style w:type="character" w:styleId="ListLabel152">
    <w:name w:val="ListLabel 152"/>
    <w:qFormat/>
    <w:rPr>
      <w:rFonts w:cs="Courier New"/>
    </w:rPr>
  </w:style>
  <w:style w:type="character" w:styleId="ListLabel153">
    <w:name w:val="ListLabel 153"/>
    <w:qFormat/>
    <w:rPr>
      <w:rFonts w:cs="Wingdings"/>
    </w:rPr>
  </w:style>
  <w:style w:type="character" w:styleId="ListLabel154">
    <w:name w:val="ListLabel 154"/>
    <w:qFormat/>
    <w:rPr>
      <w:rFonts w:cs="Symbol"/>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ascii="Arial" w:hAnsi="Arial" w:cs="OpenSymbol"/>
      <w:sz w:val="22"/>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cs="OpenSymbol"/>
    </w:rPr>
  </w:style>
  <w:style w:type="character" w:styleId="ListLabel163">
    <w:name w:val="ListLabel 163"/>
    <w:qFormat/>
    <w:rPr>
      <w:rFonts w:cs="OpenSymbol"/>
    </w:rPr>
  </w:style>
  <w:style w:type="character" w:styleId="ListLabel164">
    <w:name w:val="ListLabel 164"/>
    <w:qFormat/>
    <w:rPr>
      <w:rFonts w:cs="OpenSymbol"/>
    </w:rPr>
  </w:style>
  <w:style w:type="character" w:styleId="ListLabel165">
    <w:name w:val="ListLabel 165"/>
    <w:qFormat/>
    <w:rPr>
      <w:rFonts w:cs="OpenSymbol"/>
    </w:rPr>
  </w:style>
  <w:style w:type="character" w:styleId="ListLabel166">
    <w:name w:val="ListLabel 166"/>
    <w:qFormat/>
    <w:rPr>
      <w:rFonts w:cs="Symbol"/>
      <w:color w:val="000000"/>
    </w:rPr>
  </w:style>
  <w:style w:type="character" w:styleId="ListLabel167">
    <w:name w:val="ListLabel 167"/>
    <w:qFormat/>
    <w:rPr>
      <w:rFonts w:cs="Courier New"/>
      <w:sz w:val="24"/>
    </w:rPr>
  </w:style>
  <w:style w:type="character" w:styleId="ListLabel168">
    <w:name w:val="ListLabel 168"/>
    <w:qFormat/>
    <w:rPr>
      <w:rFonts w:cs="Courier New"/>
    </w:rPr>
  </w:style>
  <w:style w:type="character" w:styleId="ListLabel169">
    <w:name w:val="ListLabel 169"/>
    <w:qFormat/>
    <w:rPr>
      <w:rFonts w:cs="Wingdings"/>
    </w:rPr>
  </w:style>
  <w:style w:type="character" w:styleId="ListLabel170">
    <w:name w:val="ListLabel 170"/>
    <w:qFormat/>
    <w:rPr>
      <w:rFonts w:cs="Symbol"/>
    </w:rPr>
  </w:style>
  <w:style w:type="character" w:styleId="ListLabel171">
    <w:name w:val="ListLabel 171"/>
    <w:qFormat/>
    <w:rPr>
      <w:rFonts w:cs="Courier New"/>
    </w:rPr>
  </w:style>
  <w:style w:type="character" w:styleId="ListLabel172">
    <w:name w:val="ListLabel 172"/>
    <w:qFormat/>
    <w:rPr>
      <w:rFonts w:cs="Wingdings"/>
    </w:rPr>
  </w:style>
  <w:style w:type="character" w:styleId="ListLabel173">
    <w:name w:val="ListLabel 173"/>
    <w:qFormat/>
    <w:rPr>
      <w:rFonts w:cs="Symbol"/>
    </w:rPr>
  </w:style>
  <w:style w:type="character" w:styleId="ListLabel174">
    <w:name w:val="ListLabel 174"/>
    <w:qFormat/>
    <w:rPr>
      <w:rFonts w:cs="Courier New"/>
    </w:rPr>
  </w:style>
  <w:style w:type="character" w:styleId="ListLabel175">
    <w:name w:val="ListLabel 175"/>
    <w:qFormat/>
    <w:rPr>
      <w:rFonts w:cs="Wingdings"/>
    </w:rPr>
  </w:style>
  <w:style w:type="character" w:styleId="ListLabel176">
    <w:name w:val="ListLabel 176"/>
    <w:qFormat/>
    <w:rPr>
      <w:rFonts w:ascii="Arial" w:hAnsi="Arial" w:cs="Symbol"/>
      <w:sz w:val="22"/>
    </w:rPr>
  </w:style>
  <w:style w:type="character" w:styleId="ListLabel177">
    <w:name w:val="ListLabel 177"/>
    <w:qFormat/>
    <w:rPr>
      <w:rFonts w:cs="Wingdings"/>
    </w:rPr>
  </w:style>
  <w:style w:type="character" w:styleId="ListLabel178">
    <w:name w:val="ListLabel 178"/>
    <w:qFormat/>
    <w:rPr>
      <w:rFonts w:cs="Wingdings"/>
    </w:rPr>
  </w:style>
  <w:style w:type="character" w:styleId="ListLabel179">
    <w:name w:val="ListLabel 179"/>
    <w:qFormat/>
    <w:rPr>
      <w:rFonts w:cs="Wingdings"/>
    </w:rPr>
  </w:style>
  <w:style w:type="character" w:styleId="ListLabel180">
    <w:name w:val="ListLabel 180"/>
    <w:qFormat/>
    <w:rPr>
      <w:rFonts w:cs="Wingdings"/>
    </w:rPr>
  </w:style>
  <w:style w:type="character" w:styleId="ListLabel181">
    <w:name w:val="ListLabel 181"/>
    <w:qFormat/>
    <w:rPr>
      <w:rFonts w:cs="Wingdings"/>
    </w:rPr>
  </w:style>
  <w:style w:type="character" w:styleId="ListLabel182">
    <w:name w:val="ListLabel 182"/>
    <w:qFormat/>
    <w:rPr>
      <w:rFonts w:cs="Wingdings"/>
    </w:rPr>
  </w:style>
  <w:style w:type="character" w:styleId="ListLabel183">
    <w:name w:val="ListLabel 183"/>
    <w:qFormat/>
    <w:rPr>
      <w:rFonts w:cs="Wingdings"/>
    </w:rPr>
  </w:style>
  <w:style w:type="character" w:styleId="ListLabel184">
    <w:name w:val="ListLabel 184"/>
    <w:qFormat/>
    <w:rPr>
      <w:rFonts w:cs="Wingdings"/>
    </w:rPr>
  </w:style>
  <w:style w:type="character" w:styleId="ListLabel185">
    <w:name w:val="ListLabel 185"/>
    <w:qFormat/>
    <w:rPr>
      <w:rFonts w:cs="Symbol"/>
      <w:sz w:val="22"/>
    </w:rPr>
  </w:style>
  <w:style w:type="character" w:styleId="ListLabel186">
    <w:name w:val="ListLabel 186"/>
    <w:qFormat/>
    <w:rPr>
      <w:rFonts w:cs="Symbol"/>
      <w:sz w:val="22"/>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Symbol"/>
      <w:sz w:val="22"/>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Symbol"/>
    </w:rPr>
  </w:style>
  <w:style w:type="character" w:styleId="ListLabel199">
    <w:name w:val="ListLabel 199"/>
    <w:qFormat/>
    <w:rPr>
      <w:rFonts w:cs="Courier New"/>
    </w:rPr>
  </w:style>
  <w:style w:type="character" w:styleId="ListLabel200">
    <w:name w:val="ListLabel 200"/>
    <w:qFormat/>
    <w:rPr>
      <w:rFonts w:cs="Wingdings"/>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OpenSymbol"/>
      <w:sz w:val="22"/>
    </w:rPr>
  </w:style>
  <w:style w:type="character" w:styleId="ListLabel205">
    <w:name w:val="ListLabel 205"/>
    <w:qFormat/>
    <w:rPr>
      <w:rFonts w:cs="Open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Open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OpenSymbol"/>
    </w:rPr>
  </w:style>
  <w:style w:type="character" w:styleId="ListLabel212">
    <w:name w:val="ListLabel 212"/>
    <w:qFormat/>
    <w:rPr>
      <w:rFonts w:cs="OpenSymbol"/>
    </w:rPr>
  </w:style>
  <w:style w:type="character" w:styleId="ListLabel213">
    <w:name w:val="ListLabel 213"/>
    <w:qFormat/>
    <w:rPr>
      <w:rFonts w:ascii="Arial" w:hAnsi="Arial" w:cs="Symbol"/>
      <w:sz w:val="22"/>
    </w:rPr>
  </w:style>
  <w:style w:type="character" w:styleId="ListLabel214">
    <w:name w:val="ListLabel 214"/>
    <w:qFormat/>
    <w:rPr>
      <w:rFonts w:cs="Wingdings"/>
    </w:rPr>
  </w:style>
  <w:style w:type="character" w:styleId="ListLabel215">
    <w:name w:val="ListLabel 215"/>
    <w:qFormat/>
    <w:rPr>
      <w:rFonts w:cs="Wingdings"/>
    </w:rPr>
  </w:style>
  <w:style w:type="character" w:styleId="ListLabel216">
    <w:name w:val="ListLabel 216"/>
    <w:qFormat/>
    <w:rPr>
      <w:rFonts w:cs="Wingdings"/>
    </w:rPr>
  </w:style>
  <w:style w:type="character" w:styleId="ListLabel217">
    <w:name w:val="ListLabel 217"/>
    <w:qFormat/>
    <w:rPr>
      <w:rFonts w:cs="Wingdings"/>
    </w:rPr>
  </w:style>
  <w:style w:type="character" w:styleId="ListLabel218">
    <w:name w:val="ListLabel 218"/>
    <w:qFormat/>
    <w:rPr>
      <w:rFonts w:cs="Wingdings"/>
    </w:rPr>
  </w:style>
  <w:style w:type="character" w:styleId="ListLabel219">
    <w:name w:val="ListLabel 219"/>
    <w:qFormat/>
    <w:rPr>
      <w:rFonts w:cs="Wingdings"/>
    </w:rPr>
  </w:style>
  <w:style w:type="character" w:styleId="ListLabel220">
    <w:name w:val="ListLabel 220"/>
    <w:qFormat/>
    <w:rPr>
      <w:rFonts w:cs="Wingdings"/>
    </w:rPr>
  </w:style>
  <w:style w:type="character" w:styleId="ListLabel221">
    <w:name w:val="ListLabel 221"/>
    <w:qFormat/>
    <w:rPr>
      <w:rFonts w:cs="Wingdings"/>
    </w:rPr>
  </w:style>
  <w:style w:type="character" w:styleId="ListLabel222">
    <w:name w:val="ListLabel 222"/>
    <w:qFormat/>
    <w:rPr>
      <w:rFonts w:cs="Symbol"/>
      <w:sz w:val="22"/>
    </w:rPr>
  </w:style>
  <w:style w:type="character" w:styleId="ListLabel223">
    <w:name w:val="ListLabel 223"/>
    <w:qFormat/>
    <w:rPr>
      <w:rFonts w:cs="Symbol"/>
      <w:sz w:val="22"/>
    </w:rPr>
  </w:style>
  <w:style w:type="character" w:styleId="ListLabel224">
    <w:name w:val="ListLabel 224"/>
    <w:qFormat/>
    <w:rPr>
      <w:rFonts w:cs="Courier New"/>
    </w:rPr>
  </w:style>
  <w:style w:type="character" w:styleId="ListLabel225">
    <w:name w:val="ListLabel 225"/>
    <w:qFormat/>
    <w:rPr>
      <w:rFonts w:cs="Wingdings"/>
    </w:rPr>
  </w:style>
  <w:style w:type="character" w:styleId="ListLabel226">
    <w:name w:val="ListLabel 226"/>
    <w:qFormat/>
    <w:rPr>
      <w:rFonts w:cs="Symbol"/>
    </w:rPr>
  </w:style>
  <w:style w:type="character" w:styleId="ListLabel227">
    <w:name w:val="ListLabel 227"/>
    <w:qFormat/>
    <w:rPr>
      <w:rFonts w:cs="Courier New"/>
    </w:rPr>
  </w:style>
  <w:style w:type="character" w:styleId="ListLabel228">
    <w:name w:val="ListLabel 228"/>
    <w:qFormat/>
    <w:rPr>
      <w:rFonts w:cs="Wingdings"/>
    </w:rPr>
  </w:style>
  <w:style w:type="character" w:styleId="ListLabel229">
    <w:name w:val="ListLabel 229"/>
    <w:qFormat/>
    <w:rPr>
      <w:rFonts w:cs="Symbol"/>
    </w:rPr>
  </w:style>
  <w:style w:type="character" w:styleId="ListLabel230">
    <w:name w:val="ListLabel 230"/>
    <w:qFormat/>
    <w:rPr>
      <w:rFonts w:cs="Courier New"/>
    </w:rPr>
  </w:style>
  <w:style w:type="character" w:styleId="ListLabel231">
    <w:name w:val="ListLabel 231"/>
    <w:qFormat/>
    <w:rPr>
      <w:rFonts w:cs="Wingdings"/>
    </w:rPr>
  </w:style>
  <w:style w:type="character" w:styleId="ListLabel232">
    <w:name w:val="ListLabel 232"/>
    <w:qFormat/>
    <w:rPr>
      <w:rFonts w:cs="Symbol"/>
      <w:sz w:val="22"/>
    </w:rPr>
  </w:style>
  <w:style w:type="character" w:styleId="ListLabel233">
    <w:name w:val="ListLabel 233"/>
    <w:qFormat/>
    <w:rPr>
      <w:rFonts w:cs="Courier New"/>
    </w:rPr>
  </w:style>
  <w:style w:type="character" w:styleId="ListLabel234">
    <w:name w:val="ListLabel 234"/>
    <w:qFormat/>
    <w:rPr>
      <w:rFonts w:cs="Wingdings"/>
    </w:rPr>
  </w:style>
  <w:style w:type="character" w:styleId="ListLabel235">
    <w:name w:val="ListLabel 235"/>
    <w:qFormat/>
    <w:rPr>
      <w:rFonts w:cs="Symbol"/>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cs="Symbol"/>
    </w:rPr>
  </w:style>
  <w:style w:type="character" w:styleId="ListLabel239">
    <w:name w:val="ListLabel 239"/>
    <w:qFormat/>
    <w:rPr>
      <w:rFonts w:cs="Courier New"/>
    </w:rPr>
  </w:style>
  <w:style w:type="character" w:styleId="ListLabel240">
    <w:name w:val="ListLabel 240"/>
    <w:qFormat/>
    <w:rPr>
      <w:rFonts w:cs="Wingdings"/>
    </w:rPr>
  </w:style>
  <w:style w:type="character" w:styleId="ListLabel241">
    <w:name w:val="ListLabel 241"/>
    <w:qFormat/>
    <w:rPr>
      <w:rFonts w:ascii="Arial" w:hAnsi="Arial" w:cs="OpenSymbol"/>
      <w:sz w:val="22"/>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cs="OpenSymbol"/>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cs="OpenSymbol"/>
    </w:rPr>
  </w:style>
  <w:style w:type="character" w:styleId="ListLabel248">
    <w:name w:val="ListLabel 248"/>
    <w:qFormat/>
    <w:rPr>
      <w:rFonts w:cs="OpenSymbol"/>
    </w:rPr>
  </w:style>
  <w:style w:type="character" w:styleId="ListLabel249">
    <w:name w:val="ListLabel 249"/>
    <w:qFormat/>
    <w:rPr>
      <w:rFonts w:cs="OpenSymbol"/>
    </w:rPr>
  </w:style>
  <w:style w:type="character" w:styleId="ListLabel250">
    <w:name w:val="ListLabel 250"/>
    <w:qFormat/>
    <w:rPr>
      <w:rFonts w:ascii="Arial" w:hAnsi="Arial" w:cs="Symbol"/>
      <w:sz w:val="22"/>
    </w:rPr>
  </w:style>
  <w:style w:type="character" w:styleId="ListLabel251">
    <w:name w:val="ListLabel 251"/>
    <w:qFormat/>
    <w:rPr>
      <w:rFonts w:cs="Wingdings"/>
    </w:rPr>
  </w:style>
  <w:style w:type="character" w:styleId="ListLabel252">
    <w:name w:val="ListLabel 252"/>
    <w:qFormat/>
    <w:rPr>
      <w:rFonts w:cs="Wingdings"/>
    </w:rPr>
  </w:style>
  <w:style w:type="character" w:styleId="ListLabel253">
    <w:name w:val="ListLabel 253"/>
    <w:qFormat/>
    <w:rPr>
      <w:rFonts w:cs="Wingdings"/>
    </w:rPr>
  </w:style>
  <w:style w:type="character" w:styleId="ListLabel254">
    <w:name w:val="ListLabel 254"/>
    <w:qFormat/>
    <w:rPr>
      <w:rFonts w:cs="Wingdings"/>
    </w:rPr>
  </w:style>
  <w:style w:type="character" w:styleId="ListLabel255">
    <w:name w:val="ListLabel 255"/>
    <w:qFormat/>
    <w:rPr>
      <w:rFonts w:cs="Wingdings"/>
    </w:rPr>
  </w:style>
  <w:style w:type="character" w:styleId="ListLabel256">
    <w:name w:val="ListLabel 256"/>
    <w:qFormat/>
    <w:rPr>
      <w:rFonts w:cs="Wingdings"/>
    </w:rPr>
  </w:style>
  <w:style w:type="character" w:styleId="ListLabel257">
    <w:name w:val="ListLabel 257"/>
    <w:qFormat/>
    <w:rPr>
      <w:rFonts w:cs="Wingdings"/>
    </w:rPr>
  </w:style>
  <w:style w:type="character" w:styleId="ListLabel258">
    <w:name w:val="ListLabel 258"/>
    <w:qFormat/>
    <w:rPr>
      <w:rFonts w:cs="Wingdings"/>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rsid w:val="00326bca"/>
    <w:pPr>
      <w:spacing w:before="0" w:after="120"/>
    </w:pPr>
    <w:rPr>
      <w:color w:val="000000"/>
    </w:rPr>
  </w:style>
  <w:style w:type="paragraph" w:styleId="Lista">
    <w:name w:val="List"/>
    <w:basedOn w:val="Normal"/>
    <w:rsid w:val="00326bca"/>
    <w:pPr>
      <w:ind w:left="283" w:hanging="283"/>
    </w:pPr>
    <w:rPr>
      <w:color w:val="000000"/>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rsid w:val="00326bca"/>
    <w:pPr>
      <w:tabs>
        <w:tab w:val="center" w:pos="4419" w:leader="none"/>
        <w:tab w:val="right" w:pos="8838" w:leader="none"/>
      </w:tabs>
    </w:pPr>
    <w:rPr/>
  </w:style>
  <w:style w:type="paragraph" w:styleId="Corpodetextorecuado">
    <w:name w:val="Body Text Indent"/>
    <w:basedOn w:val="Normal"/>
    <w:rsid w:val="00326bca"/>
    <w:pPr>
      <w:spacing w:before="0" w:after="120"/>
      <w:ind w:left="283" w:hanging="0"/>
    </w:pPr>
    <w:rPr>
      <w:color w:val="000000"/>
    </w:rPr>
  </w:style>
  <w:style w:type="paragraph" w:styleId="BodyText3">
    <w:name w:val="Body Text 3"/>
    <w:basedOn w:val="Corpodetextorecuado"/>
    <w:qFormat/>
    <w:rsid w:val="00326bca"/>
    <w:pPr/>
    <w:rPr/>
  </w:style>
  <w:style w:type="paragraph" w:styleId="ListContinue2">
    <w:name w:val="List Continue 2"/>
    <w:basedOn w:val="Normal"/>
    <w:qFormat/>
    <w:rsid w:val="00326bca"/>
    <w:pPr>
      <w:spacing w:before="0" w:after="120"/>
      <w:ind w:left="566" w:hanging="0"/>
    </w:pPr>
    <w:rPr>
      <w:color w:val="000000"/>
    </w:rPr>
  </w:style>
  <w:style w:type="paragraph" w:styleId="ListBullet3">
    <w:name w:val="List Bullet 3"/>
    <w:basedOn w:val="Normal"/>
    <w:qFormat/>
    <w:rsid w:val="00326bca"/>
    <w:pPr>
      <w:ind w:left="849" w:hanging="283"/>
    </w:pPr>
    <w:rPr>
      <w:color w:val="000000"/>
    </w:rPr>
  </w:style>
  <w:style w:type="paragraph" w:styleId="ListBullet2">
    <w:name w:val="List Bullet 2"/>
    <w:basedOn w:val="Normal"/>
    <w:qFormat/>
    <w:rsid w:val="00326bca"/>
    <w:pPr>
      <w:ind w:left="566" w:hanging="283"/>
    </w:pPr>
    <w:rPr>
      <w:color w:val="000000"/>
    </w:rPr>
  </w:style>
  <w:style w:type="paragraph" w:styleId="ListBullet4">
    <w:name w:val="List Bullet 4"/>
    <w:basedOn w:val="Normal"/>
    <w:qFormat/>
    <w:rsid w:val="00326bca"/>
    <w:pPr>
      <w:ind w:left="849" w:hanging="283"/>
    </w:pPr>
    <w:rPr>
      <w:color w:val="000000"/>
    </w:rPr>
  </w:style>
  <w:style w:type="paragraph" w:styleId="ListBullet">
    <w:name w:val="List Bullet"/>
    <w:basedOn w:val="Normal"/>
    <w:qFormat/>
    <w:rsid w:val="00326bca"/>
    <w:pPr>
      <w:ind w:left="283" w:hanging="283"/>
    </w:pPr>
    <w:rPr>
      <w:rFonts w:ascii="Arial" w:hAnsi="Arial"/>
      <w:color w:val="000000"/>
      <w:sz w:val="24"/>
    </w:rPr>
  </w:style>
  <w:style w:type="paragraph" w:styleId="BodyTextIndent3">
    <w:name w:val="Body Text Indent 3"/>
    <w:basedOn w:val="Normal"/>
    <w:qFormat/>
    <w:rsid w:val="00326bca"/>
    <w:pPr>
      <w:ind w:left="1418" w:hanging="0"/>
      <w:jc w:val="both"/>
    </w:pPr>
    <w:rPr>
      <w:rFonts w:ascii="Arial" w:hAnsi="Arial"/>
    </w:rPr>
  </w:style>
  <w:style w:type="paragraph" w:styleId="BodyTextIndent2">
    <w:name w:val="Body Text Indent 2"/>
    <w:basedOn w:val="Normal"/>
    <w:qFormat/>
    <w:rsid w:val="00326bca"/>
    <w:pPr>
      <w:ind w:left="1560" w:hanging="1560"/>
      <w:jc w:val="both"/>
    </w:pPr>
    <w:rPr>
      <w:rFonts w:ascii="Arial" w:hAnsi="Arial"/>
    </w:rPr>
  </w:style>
  <w:style w:type="paragraph" w:styleId="Rodap">
    <w:name w:val="Footer"/>
    <w:basedOn w:val="Normal"/>
    <w:link w:val="RodapChar"/>
    <w:uiPriority w:val="99"/>
    <w:rsid w:val="00326bca"/>
    <w:pPr>
      <w:tabs>
        <w:tab w:val="center" w:pos="4252" w:leader="none"/>
        <w:tab w:val="right" w:pos="8504" w:leader="none"/>
      </w:tabs>
    </w:pPr>
    <w:rPr/>
  </w:style>
  <w:style w:type="paragraph" w:styleId="BodyText2">
    <w:name w:val="Body Text 2"/>
    <w:basedOn w:val="Normal"/>
    <w:qFormat/>
    <w:rsid w:val="00326bca"/>
    <w:pPr>
      <w:spacing w:lineRule="auto" w:line="480" w:before="0" w:after="120"/>
    </w:pPr>
    <w:rPr/>
  </w:style>
  <w:style w:type="paragraph" w:styleId="Corpodetexto21" w:customStyle="1">
    <w:name w:val="Corpo de texto 21"/>
    <w:basedOn w:val="Normal"/>
    <w:qFormat/>
    <w:rsid w:val="001f43c5"/>
    <w:pPr>
      <w:suppressAutoHyphens w:val="true"/>
      <w:spacing w:before="120" w:after="0"/>
      <w:jc w:val="both"/>
    </w:pPr>
    <w:rPr>
      <w:rFonts w:ascii="Arial" w:hAnsi="Arial"/>
      <w:lang w:eastAsia="ar-SA"/>
    </w:rPr>
  </w:style>
  <w:style w:type="paragraph" w:styleId="NormalWeb">
    <w:name w:val="Normal (Web)"/>
    <w:basedOn w:val="Normal"/>
    <w:qFormat/>
    <w:rsid w:val="000b1b2b"/>
    <w:pPr>
      <w:spacing w:beforeAutospacing="1" w:afterAutospacing="1"/>
    </w:pPr>
    <w:rPr>
      <w:sz w:val="24"/>
      <w:szCs w:val="24"/>
    </w:rPr>
  </w:style>
  <w:style w:type="paragraph" w:styleId="Sumrio4">
    <w:name w:val="TOC 4"/>
    <w:basedOn w:val="Normal"/>
    <w:next w:val="Normal"/>
    <w:autoRedefine/>
    <w:semiHidden/>
    <w:rsid w:val="00df2ad6"/>
    <w:pPr>
      <w:tabs>
        <w:tab w:val="left" w:pos="1276" w:leader="none"/>
        <w:tab w:val="right" w:pos="9062" w:leader="dot"/>
      </w:tabs>
      <w:spacing w:lineRule="auto" w:line="276" w:before="144" w:after="144"/>
      <w:ind w:left="567" w:hanging="0"/>
      <w:jc w:val="both"/>
    </w:pPr>
    <w:rPr>
      <w:rFonts w:ascii="Arial" w:hAnsi="Arial" w:cs="Arial"/>
      <w:sz w:val="24"/>
      <w:szCs w:val="24"/>
    </w:rPr>
  </w:style>
  <w:style w:type="paragraph" w:styleId="Sumrio1">
    <w:name w:val="TOC 1"/>
    <w:basedOn w:val="Normal"/>
    <w:next w:val="Normal"/>
    <w:autoRedefine/>
    <w:uiPriority w:val="39"/>
    <w:rsid w:val="0023116c"/>
    <w:pPr/>
    <w:rPr/>
  </w:style>
  <w:style w:type="paragraph" w:styleId="Style11" w:customStyle="1">
    <w:name w:val="Style 1"/>
    <w:uiPriority w:val="99"/>
    <w:qFormat/>
    <w:rsid w:val="009d4106"/>
    <w:pPr>
      <w:widowControl w:val="false"/>
      <w:bidi w:val="0"/>
      <w:jc w:val="left"/>
    </w:pPr>
    <w:rPr>
      <w:rFonts w:ascii="Times New Roman" w:hAnsi="Times New Roman" w:eastAsia="Times New Roman" w:cs="Times New Roman"/>
      <w:color w:val="00000A"/>
      <w:sz w:val="20"/>
      <w:szCs w:val="20"/>
      <w:lang w:val="pt-BR" w:eastAsia="pt-BR" w:bidi="ar-SA"/>
    </w:rPr>
  </w:style>
  <w:style w:type="paragraph" w:styleId="Style31" w:customStyle="1">
    <w:name w:val="Style 3"/>
    <w:uiPriority w:val="99"/>
    <w:qFormat/>
    <w:rsid w:val="009d4106"/>
    <w:pPr>
      <w:widowControl w:val="false"/>
      <w:bidi w:val="0"/>
      <w:ind w:left="792" w:right="216" w:hanging="720"/>
      <w:jc w:val="both"/>
    </w:pPr>
    <w:rPr>
      <w:rFonts w:ascii="Times New Roman" w:hAnsi="Times New Roman" w:eastAsia="Times New Roman" w:cs="Times New Roman"/>
      <w:i/>
      <w:iCs/>
      <w:color w:val="00000A"/>
      <w:sz w:val="26"/>
      <w:szCs w:val="26"/>
      <w:lang w:val="pt-BR" w:eastAsia="pt-BR" w:bidi="ar-SA"/>
    </w:rPr>
  </w:style>
  <w:style w:type="paragraph" w:styleId="ListParagraph">
    <w:name w:val="List Paragraph"/>
    <w:basedOn w:val="Normal"/>
    <w:uiPriority w:val="34"/>
    <w:qFormat/>
    <w:rsid w:val="00060c23"/>
    <w:pPr>
      <w:ind w:left="708" w:hanging="0"/>
    </w:pPr>
    <w:rPr/>
  </w:style>
  <w:style w:type="paragraph" w:styleId="Style21" w:customStyle="1">
    <w:name w:val="Style 2"/>
    <w:uiPriority w:val="99"/>
    <w:qFormat/>
    <w:rsid w:val="004c2b8b"/>
    <w:pPr>
      <w:widowControl w:val="false"/>
      <w:bidi w:val="0"/>
      <w:spacing w:lineRule="auto" w:line="276" w:before="180" w:after="0"/>
      <w:ind w:left="72" w:hanging="0"/>
      <w:jc w:val="left"/>
    </w:pPr>
    <w:rPr>
      <w:rFonts w:ascii="Times New Roman" w:hAnsi="Times New Roman" w:eastAsia="Times New Roman" w:cs="Times New Roman"/>
      <w:i/>
      <w:iCs/>
      <w:color w:val="00000A"/>
      <w:sz w:val="26"/>
      <w:szCs w:val="26"/>
      <w:lang w:val="pt-BR" w:eastAsia="pt-BR" w:bidi="ar-SA"/>
    </w:rPr>
  </w:style>
  <w:style w:type="paragraph" w:styleId="Style7" w:customStyle="1">
    <w:name w:val="Style 7"/>
    <w:uiPriority w:val="99"/>
    <w:qFormat/>
    <w:rsid w:val="00e54e22"/>
    <w:pPr>
      <w:widowControl w:val="false"/>
      <w:bidi w:val="0"/>
      <w:spacing w:before="252" w:after="0"/>
      <w:ind w:left="144" w:hanging="0"/>
      <w:jc w:val="left"/>
    </w:pPr>
    <w:rPr>
      <w:rFonts w:ascii="Arial" w:hAnsi="Arial" w:eastAsia="Times New Roman" w:cs="Arial"/>
      <w:i/>
      <w:iCs/>
      <w:color w:val="00000A"/>
      <w:sz w:val="24"/>
      <w:szCs w:val="24"/>
      <w:lang w:val="pt-BR" w:eastAsia="pt-BR" w:bidi="ar-SA"/>
    </w:rPr>
  </w:style>
  <w:style w:type="paragraph" w:styleId="Style41" w:customStyle="1">
    <w:name w:val="Style 4"/>
    <w:uiPriority w:val="99"/>
    <w:qFormat/>
    <w:rsid w:val="002967c0"/>
    <w:pPr>
      <w:widowControl w:val="false"/>
      <w:bidi w:val="0"/>
      <w:ind w:left="936" w:hanging="0"/>
      <w:jc w:val="left"/>
    </w:pPr>
    <w:rPr>
      <w:rFonts w:ascii="Arial" w:hAnsi="Arial" w:eastAsia="Times New Roman" w:cs="Arial"/>
      <w:i/>
      <w:iCs/>
      <w:color w:val="00000A"/>
      <w:sz w:val="24"/>
      <w:szCs w:val="24"/>
      <w:lang w:val="pt-BR" w:eastAsia="pt-BR" w:bidi="ar-SA"/>
    </w:rPr>
  </w:style>
  <w:style w:type="paragraph" w:styleId="BalloonText">
    <w:name w:val="Balloon Text"/>
    <w:basedOn w:val="Normal"/>
    <w:link w:val="TextodebaloChar"/>
    <w:uiPriority w:val="99"/>
    <w:qFormat/>
    <w:rsid w:val="004a11b3"/>
    <w:pPr/>
    <w:rPr>
      <w:rFonts w:ascii="Tahoma" w:hAnsi="Tahoma" w:cs="Tahoma"/>
      <w:sz w:val="16"/>
      <w:szCs w:val="16"/>
    </w:rPr>
  </w:style>
  <w:style w:type="paragraph" w:styleId="Style8" w:customStyle="1">
    <w:name w:val="Style 8"/>
    <w:uiPriority w:val="99"/>
    <w:qFormat/>
    <w:rsid w:val="00486880"/>
    <w:pPr>
      <w:widowControl w:val="false"/>
      <w:bidi w:val="0"/>
      <w:spacing w:before="36" w:after="0"/>
      <w:ind w:left="792" w:right="216" w:hanging="720"/>
      <w:jc w:val="both"/>
    </w:pPr>
    <w:rPr>
      <w:rFonts w:ascii="Bookman Old Style" w:hAnsi="Bookman Old Style" w:eastAsia="Times New Roman" w:cs="Bookman Old Style"/>
      <w:i/>
      <w:iCs/>
      <w:color w:val="00000A"/>
      <w:sz w:val="22"/>
      <w:szCs w:val="22"/>
      <w:lang w:val="pt-BR" w:eastAsia="pt-BR" w:bidi="ar-SA"/>
    </w:rPr>
  </w:style>
  <w:style w:type="paragraph" w:styleId="Style10" w:customStyle="1">
    <w:name w:val="Style 10"/>
    <w:uiPriority w:val="99"/>
    <w:qFormat/>
    <w:rsid w:val="00486880"/>
    <w:pPr>
      <w:widowControl w:val="false"/>
      <w:bidi w:val="0"/>
      <w:ind w:left="792" w:right="216" w:hanging="0"/>
      <w:jc w:val="both"/>
    </w:pPr>
    <w:rPr>
      <w:rFonts w:ascii="Arial" w:hAnsi="Arial" w:eastAsia="Times New Roman" w:cs="Arial"/>
      <w:i/>
      <w:iCs/>
      <w:color w:val="00000A"/>
      <w:sz w:val="24"/>
      <w:szCs w:val="24"/>
      <w:lang w:val="pt-BR" w:eastAsia="pt-BR" w:bidi="ar-SA"/>
    </w:rPr>
  </w:style>
  <w:style w:type="paragraph" w:styleId="Style51" w:customStyle="1">
    <w:name w:val="Style 5"/>
    <w:uiPriority w:val="99"/>
    <w:qFormat/>
    <w:rsid w:val="00486880"/>
    <w:pPr>
      <w:widowControl w:val="false"/>
      <w:bidi w:val="0"/>
      <w:ind w:left="792" w:right="144" w:hanging="0"/>
      <w:jc w:val="both"/>
    </w:pPr>
    <w:rPr>
      <w:rFonts w:ascii="Times New Roman" w:hAnsi="Times New Roman" w:eastAsia="Times New Roman" w:cs="Times New Roman"/>
      <w:i/>
      <w:iCs/>
      <w:color w:val="00000A"/>
      <w:sz w:val="26"/>
      <w:szCs w:val="26"/>
      <w:lang w:val="pt-BR" w:eastAsia="pt-BR" w:bidi="ar-SA"/>
    </w:rPr>
  </w:style>
  <w:style w:type="paragraph" w:styleId="NoSpacing">
    <w:name w:val="No Spacing"/>
    <w:link w:val="SemEspaamentoChar"/>
    <w:qFormat/>
    <w:rsid w:val="00486880"/>
    <w:pPr>
      <w:widowControl/>
      <w:bidi w:val="0"/>
      <w:jc w:val="left"/>
    </w:pPr>
    <w:rPr>
      <w:rFonts w:ascii="Calibri" w:hAnsi="Calibri" w:eastAsia="Times New Roman" w:cs="Times New Roman"/>
      <w:color w:val="00000A"/>
      <w:sz w:val="22"/>
      <w:szCs w:val="22"/>
      <w:lang w:val="pt-BR" w:eastAsia="pt-BR" w:bidi="ar-SA"/>
    </w:rPr>
  </w:style>
  <w:style w:type="paragraph" w:styleId="TtuloMemorial" w:customStyle="1">
    <w:name w:val="Título_Memorial"/>
    <w:basedOn w:val="Normal"/>
    <w:qFormat/>
    <w:rsid w:val="00005fc6"/>
    <w:pPr>
      <w:jc w:val="both"/>
    </w:pPr>
    <w:rPr>
      <w:rFonts w:ascii="Arial" w:hAnsi="Arial" w:cs="Calibri" w:cstheme="minorHAnsi"/>
      <w:b/>
      <w:smallCaps/>
      <w:sz w:val="24"/>
      <w:szCs w:val="24"/>
      <w:u w:val="single"/>
    </w:rPr>
  </w:style>
  <w:style w:type="paragraph" w:styleId="SubtituloMemorial" w:customStyle="1">
    <w:name w:val="Subtitulo_Memorial"/>
    <w:basedOn w:val="Normal"/>
    <w:qFormat/>
    <w:rsid w:val="00005fc6"/>
    <w:pPr>
      <w:jc w:val="both"/>
    </w:pPr>
    <w:rPr>
      <w:rFonts w:ascii="Arial" w:hAnsi="Arial" w:cs="Calibri" w:cstheme="minorHAnsi"/>
      <w:b/>
      <w:sz w:val="24"/>
    </w:rPr>
  </w:style>
  <w:style w:type="paragraph" w:styleId="AposSubttuloMemorial" w:customStyle="1">
    <w:name w:val="Apos_Subtítulo_Memorial"/>
    <w:basedOn w:val="BodyTextIndent3"/>
    <w:qFormat/>
    <w:rsid w:val="00005fc6"/>
    <w:pPr/>
    <w:rPr>
      <w:rFonts w:cs="Calibri" w:cstheme="minorHAnsi"/>
      <w:b/>
      <w:sz w:val="24"/>
    </w:rPr>
  </w:style>
  <w:style w:type="paragraph" w:styleId="Default" w:customStyle="1">
    <w:name w:val="Default"/>
    <w:qFormat/>
    <w:rsid w:val="003b54fa"/>
    <w:pPr>
      <w:widowControl/>
      <w:bidi w:val="0"/>
      <w:jc w:val="left"/>
    </w:pPr>
    <w:rPr>
      <w:rFonts w:ascii="Arial" w:hAnsi="Arial" w:eastAsia="Times New Roman" w:cs="Arial"/>
      <w:color w:val="000000"/>
      <w:sz w:val="24"/>
      <w:szCs w:val="24"/>
      <w:lang w:val="pt-BR" w:eastAsia="pt-BR" w:bidi="ar-SA"/>
    </w:rPr>
  </w:style>
  <w:style w:type="paragraph" w:styleId="Ttulododocumento">
    <w:name w:val="Title"/>
    <w:basedOn w:val="Normal"/>
    <w:next w:val="Normal"/>
    <w:link w:val="TtuloChar"/>
    <w:qFormat/>
    <w:rsid w:val="00d702fd"/>
    <w:pPr>
      <w:spacing w:before="0" w:after="240"/>
      <w:contextualSpacing/>
    </w:pPr>
    <w:rPr>
      <w:rFonts w:ascii="Calibri" w:hAnsi="Calibri" w:eastAsia="" w:cs="" w:asciiTheme="minorHAnsi" w:cstheme="majorBidi" w:eastAsiaTheme="majorEastAsia" w:hAnsiTheme="minorHAnsi"/>
      <w:b/>
      <w:spacing w:val="5"/>
      <w:sz w:val="24"/>
      <w:szCs w:val="52"/>
    </w:rPr>
  </w:style>
  <w:style w:type="paragraph" w:styleId="Contedodoquadro">
    <w:name w:val="Conteúdo do quadro"/>
    <w:basedOn w:val="Normal"/>
    <w:qFormat/>
    <w:pPr/>
    <w:rPr/>
  </w:style>
  <w:style w:type="paragraph" w:styleId="Recuodecorpodetexto2">
    <w:name w:val="Recuo de corpo de texto 2"/>
    <w:basedOn w:val="Normal"/>
    <w:qFormat/>
    <w:pPr>
      <w:ind w:left="720" w:hanging="0"/>
    </w:pPr>
    <w:rPr/>
  </w:style>
  <w:style w:type="paragraph" w:styleId="NormalIndent">
    <w:name w:val="Normal Indent"/>
    <w:basedOn w:val="Normal"/>
    <w:qFormat/>
    <w:pPr>
      <w:ind w:left="708" w:hanging="0"/>
    </w:pPr>
    <w:rPr/>
  </w:style>
  <w:style w:type="numbering" w:styleId="NoList" w:default="1">
    <w:name w:val="No List"/>
    <w:uiPriority w:val="99"/>
    <w:semiHidden/>
    <w:unhideWhenUsed/>
    <w:qFormat/>
  </w:style>
  <w:style w:type="numbering" w:styleId="WW8Num25">
    <w:name w:val="WW8Num25"/>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ntempornea">
    <w:name w:val="Table Contemporary"/>
    <w:basedOn w:val="Tabelanormal"/>
    <w:rsid w:val="00da29f2"/>
    <w:tblPr>
      <w:tblStyleRowBandSize w:val="1"/>
      <w:tblInd w:w="0" w:type="dxa"/>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acomgrade">
    <w:name w:val="Table Grid"/>
    <w:basedOn w:val="Tabelanormal"/>
    <w:uiPriority w:val="59"/>
    <w:rsid w:val="0048688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jpe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9.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5C75-A72B-4D99-A275-9F74AD6A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MEMOEXPOCENTRO</Template>
  <TotalTime>1217</TotalTime>
  <Application>LibreOffice/5.2.4.2$Windows_x86 LibreOffice_project/3d5603e1122f0f102b62521720ab13a38a4e0eb0</Application>
  <Pages>38</Pages>
  <Words>13805</Words>
  <Characters>77610</Characters>
  <CharactersWithSpaces>91100</CharactersWithSpaces>
  <Paragraphs>513</Paragraphs>
  <Company>DECISÃO INFORMÁTICA LTDA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2016-01-21T15:29:00Z</dcterms:created>
  <dc:creator>cliente</dc:creator>
  <dc:description/>
  <dc:language>pt-BR</dc:language>
  <cp:lastModifiedBy/>
  <cp:lastPrinted>2017-10-06T10:43:30Z</cp:lastPrinted>
  <dcterms:modified xsi:type="dcterms:W3CDTF">2017-10-06T10:55:21Z</dcterms:modified>
  <cp:revision>9</cp:revision>
  <dc:subject/>
  <dc:title>OBRA:  CENTRO DE EVENTOS DE JOINVILLE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DECISÃO INFORMÁTICA LTDA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